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F7" w:rsidRPr="0009761D" w:rsidRDefault="002B5F82">
      <w:r w:rsidRPr="002B5F82">
        <w:rPr>
          <w:b/>
          <w:bCs/>
        </w:rPr>
        <w:t xml:space="preserve">1) </w:t>
      </w:r>
      <w:proofErr w:type="spellStart"/>
      <w:proofErr w:type="gramStart"/>
      <w:r w:rsidRPr="00851CB9">
        <w:rPr>
          <w:b/>
          <w:bCs/>
          <w:u w:val="single"/>
        </w:rPr>
        <w:t>Ма́трица</w:t>
      </w:r>
      <w:proofErr w:type="spellEnd"/>
      <w:proofErr w:type="gramEnd"/>
      <w:r>
        <w:t xml:space="preserve"> — математический объект, записываемый в виде прямоугольной таблицы чисел и допускающий алгебраические операции (сложение, вычитание, умножение и др.) между ним и другими подобными объектами.</w:t>
      </w:r>
    </w:p>
    <w:p w:rsidR="002B5F82" w:rsidRDefault="002B5F82">
      <w:r>
        <w:t>Операции над матрицами:</w:t>
      </w:r>
    </w:p>
    <w:p w:rsidR="002B5F82" w:rsidRDefault="002B5F82">
      <w:pPr>
        <w:rPr>
          <w:rStyle w:val="texhtml"/>
        </w:rPr>
      </w:pPr>
      <w:r>
        <w:rPr>
          <w:i/>
          <w:iCs/>
        </w:rPr>
        <w:t xml:space="preserve">Умножение матрицы </w:t>
      </w:r>
      <w:r>
        <w:rPr>
          <w:rStyle w:val="texhtml"/>
          <w:i/>
          <w:iCs/>
        </w:rPr>
        <w:t>A</w:t>
      </w:r>
      <w:r>
        <w:rPr>
          <w:i/>
          <w:iCs/>
        </w:rPr>
        <w:t xml:space="preserve"> на число</w:t>
      </w:r>
      <w:r>
        <w:t xml:space="preserve"> </w:t>
      </w:r>
      <w:r>
        <w:rPr>
          <w:rStyle w:val="texhtml"/>
        </w:rPr>
        <w:t>λ</w:t>
      </w:r>
    </w:p>
    <w:p w:rsidR="002B5F82" w:rsidRDefault="002B5F82">
      <w:pPr>
        <w:rPr>
          <w:rStyle w:val="texhtml"/>
          <w:i/>
          <w:iCs/>
        </w:rPr>
      </w:pPr>
      <w:r>
        <w:rPr>
          <w:i/>
          <w:iCs/>
        </w:rPr>
        <w:t>Сложение матриц</w:t>
      </w:r>
      <w:r>
        <w:t xml:space="preserve">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+ </w:t>
      </w:r>
      <w:r>
        <w:rPr>
          <w:rStyle w:val="texhtml"/>
          <w:i/>
          <w:iCs/>
        </w:rPr>
        <w:t>B</w:t>
      </w:r>
    </w:p>
    <w:p w:rsidR="002B5F82" w:rsidRDefault="002B5F82">
      <w:pPr>
        <w:rPr>
          <w:rStyle w:val="texhtml"/>
          <w:i/>
          <w:iCs/>
        </w:rPr>
      </w:pPr>
      <w:r>
        <w:rPr>
          <w:i/>
          <w:iCs/>
        </w:rPr>
        <w:t>Вычитание матриц</w:t>
      </w:r>
      <w:r>
        <w:t xml:space="preserve">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– </w:t>
      </w:r>
      <w:r>
        <w:rPr>
          <w:rStyle w:val="texhtml"/>
          <w:i/>
          <w:iCs/>
        </w:rPr>
        <w:t xml:space="preserve">B </w:t>
      </w:r>
    </w:p>
    <w:p w:rsidR="002B5F82" w:rsidRDefault="002B5F82">
      <w:pPr>
        <w:rPr>
          <w:b/>
        </w:rPr>
      </w:pPr>
      <w:r>
        <w:rPr>
          <w:b/>
        </w:rPr>
        <w:t>!!!</w:t>
      </w:r>
      <w:r w:rsidRPr="002B5F82">
        <w:rPr>
          <w:b/>
        </w:rPr>
        <w:t>Сложение и вычитание допускается только для матриц одинакового размера</w:t>
      </w:r>
      <w:r>
        <w:rPr>
          <w:b/>
        </w:rPr>
        <w:t>!!!</w:t>
      </w:r>
    </w:p>
    <w:p w:rsidR="002B5F82" w:rsidRPr="002B5F82" w:rsidRDefault="002B5F82" w:rsidP="002B5F8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Существует </w:t>
      </w:r>
      <w:hyperlink r:id="rId5" w:tooltip="Нулевая матрица" w:history="1">
        <w:r w:rsidRPr="002B5F82">
          <w:rPr>
            <w:rFonts w:eastAsia="Times New Roman"/>
            <w:i/>
            <w:iCs/>
            <w:color w:val="0000FF"/>
            <w:u w:val="single"/>
            <w:lang w:eastAsia="ru-RU"/>
          </w:rPr>
          <w:t>нулевая матрица</w:t>
        </w:r>
      </w:hyperlink>
      <w:r w:rsidRPr="002B5F82">
        <w:rPr>
          <w:rFonts w:eastAsia="Times New Roman"/>
          <w:lang w:eastAsia="ru-RU"/>
        </w:rPr>
        <w:t xml:space="preserve"> Θ такая, что её прибавление к другой матрице A не изменяет A, то есть</w:t>
      </w:r>
    </w:p>
    <w:p w:rsidR="002B5F82" w:rsidRP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+ Θ = </w:t>
      </w:r>
      <w:r w:rsidRPr="002B5F82">
        <w:rPr>
          <w:rFonts w:eastAsia="Times New Roman"/>
          <w:i/>
          <w:iCs/>
          <w:lang w:eastAsia="ru-RU"/>
        </w:rPr>
        <w:t>A</w:t>
      </w:r>
    </w:p>
    <w:p w:rsidR="002B5F82" w:rsidRPr="002B5F82" w:rsidRDefault="002B5F82" w:rsidP="002B5F8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Все элементы нулевой матрицы равны нулю.</w:t>
      </w:r>
    </w:p>
    <w:p w:rsidR="002B5F82" w:rsidRDefault="002B5F82">
      <w:r>
        <w:t>Нелинейные операции:</w:t>
      </w:r>
    </w:p>
    <w:p w:rsidR="002B5F82" w:rsidRDefault="00027C17">
      <w:hyperlink r:id="rId6" w:tooltip="Умножение матриц" w:history="1">
        <w:proofErr w:type="gramStart"/>
        <w:r w:rsidR="002B5F82">
          <w:rPr>
            <w:rStyle w:val="a4"/>
            <w:i/>
            <w:iCs/>
          </w:rPr>
          <w:t>Умножение матриц</w:t>
        </w:r>
      </w:hyperlink>
      <w:r w:rsidR="002B5F82">
        <w:t xml:space="preserve"> (обозначение:</w:t>
      </w:r>
      <w:proofErr w:type="gramEnd"/>
      <w:r w:rsidR="002B5F82">
        <w:t xml:space="preserve"> </w:t>
      </w:r>
      <w:proofErr w:type="gramStart"/>
      <w:r w:rsidR="002B5F82">
        <w:rPr>
          <w:rStyle w:val="texhtml"/>
          <w:i/>
          <w:iCs/>
        </w:rPr>
        <w:t>AB</w:t>
      </w:r>
      <w:r w:rsidR="002B5F82">
        <w:t xml:space="preserve">, реже со знаком умножения </w:t>
      </w:r>
      <w:r w:rsidR="002B5F82">
        <w:rPr>
          <w:noProof/>
          <w:lang w:eastAsia="ru-RU"/>
        </w:rPr>
        <w:drawing>
          <wp:inline distT="0" distB="0" distL="0" distR="0">
            <wp:extent cx="514350" cy="133350"/>
            <wp:effectExtent l="19050" t="0" r="0" b="0"/>
            <wp:docPr id="3" name="Рисунок 3" descr="A\times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\times 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5F82">
        <w:t xml:space="preserve">) — есть операция вычисления матрицы </w:t>
      </w:r>
      <w:r w:rsidR="002B5F82">
        <w:rPr>
          <w:rStyle w:val="texhtml"/>
          <w:i/>
          <w:iCs/>
        </w:rPr>
        <w:t>C</w:t>
      </w:r>
      <w:r w:rsidR="002B5F82">
        <w:t>, элементы которой равны сумме произведений элементов в соответствующей строке первого множителя и столбце второго.</w:t>
      </w:r>
      <w:proofErr w:type="gramEnd"/>
    </w:p>
    <w:p w:rsidR="002B5F82" w:rsidRDefault="002B5F82">
      <w:r>
        <w:t xml:space="preserve">Свойство: В первом множителе должно быть столько же столбцов, сколько строк во втором. Если матрица </w:t>
      </w:r>
      <w:r>
        <w:rPr>
          <w:rStyle w:val="texhtml"/>
          <w:i/>
          <w:iCs/>
        </w:rPr>
        <w:t>A</w:t>
      </w:r>
      <w:r>
        <w:t xml:space="preserve"> имеет размерность </w:t>
      </w:r>
      <w:r>
        <w:rPr>
          <w:noProof/>
          <w:lang w:eastAsia="ru-RU"/>
        </w:rPr>
        <w:drawing>
          <wp:inline distT="0" distB="0" distL="0" distR="0">
            <wp:extent cx="504825" cy="95250"/>
            <wp:effectExtent l="19050" t="0" r="9525" b="0"/>
            <wp:docPr id="5" name="Рисунок 5" descr="m \times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 \times 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rStyle w:val="texhtml"/>
          <w:i/>
          <w:iCs/>
        </w:rPr>
        <w:t>B</w:t>
      </w:r>
      <w:r>
        <w:t xml:space="preserve"> — </w:t>
      </w:r>
      <w:r>
        <w:rPr>
          <w:noProof/>
          <w:lang w:eastAsia="ru-RU"/>
        </w:rPr>
        <w:drawing>
          <wp:inline distT="0" distB="0" distL="0" distR="0">
            <wp:extent cx="438150" cy="133350"/>
            <wp:effectExtent l="19050" t="0" r="0" b="0"/>
            <wp:docPr id="6" name="Рисунок 6" descr="n \times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 \times 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 размерность их произведения </w:t>
      </w:r>
      <w:r>
        <w:rPr>
          <w:rStyle w:val="texhtml"/>
          <w:i/>
          <w:iCs/>
        </w:rPr>
        <w:t>AB</w:t>
      </w:r>
      <w:r>
        <w:rPr>
          <w:rStyle w:val="texhtml"/>
        </w:rPr>
        <w:t xml:space="preserve"> = </w:t>
      </w:r>
      <w:r>
        <w:rPr>
          <w:rStyle w:val="texhtml"/>
          <w:i/>
          <w:iCs/>
        </w:rPr>
        <w:t>C</w:t>
      </w:r>
      <w:r>
        <w:t xml:space="preserve"> есть </w:t>
      </w:r>
      <w:r>
        <w:rPr>
          <w:noProof/>
          <w:lang w:eastAsia="ru-RU"/>
        </w:rPr>
        <w:drawing>
          <wp:inline distT="0" distB="0" distL="0" distR="0">
            <wp:extent cx="495300" cy="133350"/>
            <wp:effectExtent l="19050" t="0" r="0" b="0"/>
            <wp:docPr id="7" name="Рисунок 7" descr="m \times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 \times 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B5F82" w:rsidRDefault="002B5F82">
      <w:r>
        <w:t xml:space="preserve">Возводить в степень можно только квадратные матрицы. </w:t>
      </w:r>
    </w:p>
    <w:p w:rsidR="002B5F82" w:rsidRPr="002B5F82" w:rsidRDefault="00027C17">
      <w:hyperlink r:id="rId11" w:tooltip="Транспонирование матрицы" w:history="1">
        <w:proofErr w:type="gramStart"/>
        <w:r w:rsidR="002B5F82">
          <w:rPr>
            <w:rStyle w:val="a4"/>
            <w:i/>
            <w:iCs/>
          </w:rPr>
          <w:t>Транспонирование матрицы</w:t>
        </w:r>
      </w:hyperlink>
      <w:r w:rsidR="002B5F82">
        <w:t xml:space="preserve"> (обозначение:</w:t>
      </w:r>
      <w:proofErr w:type="gramEnd"/>
      <w:r w:rsidR="002B5F82">
        <w:t xml:space="preserve"> </w:t>
      </w:r>
      <w:proofErr w:type="gramStart"/>
      <w:r w:rsidR="002B5F82">
        <w:rPr>
          <w:rStyle w:val="texhtml"/>
          <w:i/>
          <w:iCs/>
        </w:rPr>
        <w:t>A</w:t>
      </w:r>
      <w:r w:rsidR="002B5F82">
        <w:rPr>
          <w:rStyle w:val="texhtml"/>
          <w:i/>
          <w:iCs/>
          <w:vertAlign w:val="superscript"/>
        </w:rPr>
        <w:t>T</w:t>
      </w:r>
      <w:r w:rsidR="002B5F82">
        <w:t>) — операция, при которой матрица отражается относительно главной диагонали, то есть</w:t>
      </w:r>
      <w:proofErr w:type="gramEnd"/>
    </w:p>
    <w:p w:rsidR="002B5F82" w:rsidRPr="002B5F82" w:rsidRDefault="002B5F82" w:rsidP="002B5F82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2B5F82">
        <w:rPr>
          <w:rFonts w:eastAsia="Times New Roman"/>
          <w:b/>
          <w:bCs/>
          <w:sz w:val="27"/>
          <w:szCs w:val="27"/>
          <w:lang w:eastAsia="ru-RU"/>
        </w:rPr>
        <w:t>Свойства операций над матрицами</w:t>
      </w:r>
    </w:p>
    <w:p w:rsidR="002B5F82" w:rsidRPr="002B5F82" w:rsidRDefault="00027C17" w:rsidP="002B5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2" w:tooltip="Ассоциативная операция" w:history="1">
        <w:r w:rsidR="002B5F82" w:rsidRPr="002B5F82">
          <w:rPr>
            <w:rFonts w:eastAsia="Times New Roman"/>
            <w:color w:val="0000FF"/>
            <w:u w:val="single"/>
            <w:lang w:eastAsia="ru-RU"/>
          </w:rPr>
          <w:t>Ассоциативность</w:t>
        </w:r>
      </w:hyperlink>
      <w:r w:rsidR="002B5F82" w:rsidRPr="002B5F82">
        <w:rPr>
          <w:rFonts w:eastAsia="Times New Roman"/>
          <w:lang w:eastAsia="ru-RU"/>
        </w:rPr>
        <w:t xml:space="preserve"> сложения: </w:t>
      </w:r>
      <w:r w:rsidR="002B5F82" w:rsidRPr="002B5F82">
        <w:rPr>
          <w:rFonts w:eastAsia="Times New Roman"/>
          <w:i/>
          <w:iCs/>
          <w:lang w:eastAsia="ru-RU"/>
        </w:rPr>
        <w:t>A</w:t>
      </w:r>
      <w:r w:rsidR="002B5F82" w:rsidRPr="002B5F82">
        <w:rPr>
          <w:rFonts w:eastAsia="Times New Roman"/>
          <w:lang w:eastAsia="ru-RU"/>
        </w:rPr>
        <w:t xml:space="preserve"> + (</w:t>
      </w:r>
      <w:r w:rsidR="002B5F82" w:rsidRPr="002B5F82">
        <w:rPr>
          <w:rFonts w:eastAsia="Times New Roman"/>
          <w:i/>
          <w:iCs/>
          <w:lang w:eastAsia="ru-RU"/>
        </w:rPr>
        <w:t>B</w:t>
      </w:r>
      <w:r w:rsidR="002B5F82" w:rsidRPr="002B5F82">
        <w:rPr>
          <w:rFonts w:eastAsia="Times New Roman"/>
          <w:lang w:eastAsia="ru-RU"/>
        </w:rPr>
        <w:t xml:space="preserve"> + </w:t>
      </w:r>
      <w:r w:rsidR="002B5F82" w:rsidRPr="002B5F82">
        <w:rPr>
          <w:rFonts w:eastAsia="Times New Roman"/>
          <w:i/>
          <w:iCs/>
          <w:lang w:eastAsia="ru-RU"/>
        </w:rPr>
        <w:t>C</w:t>
      </w:r>
      <w:r w:rsidR="002B5F82" w:rsidRPr="002B5F82">
        <w:rPr>
          <w:rFonts w:eastAsia="Times New Roman"/>
          <w:lang w:eastAsia="ru-RU"/>
        </w:rPr>
        <w:t>) = (</w:t>
      </w:r>
      <w:r w:rsidR="002B5F82" w:rsidRPr="002B5F82">
        <w:rPr>
          <w:rFonts w:eastAsia="Times New Roman"/>
          <w:i/>
          <w:iCs/>
          <w:lang w:eastAsia="ru-RU"/>
        </w:rPr>
        <w:t>A</w:t>
      </w:r>
      <w:r w:rsidR="002B5F82" w:rsidRPr="002B5F82">
        <w:rPr>
          <w:rFonts w:eastAsia="Times New Roman"/>
          <w:lang w:eastAsia="ru-RU"/>
        </w:rPr>
        <w:t xml:space="preserve"> + </w:t>
      </w:r>
      <w:r w:rsidR="002B5F82" w:rsidRPr="002B5F82">
        <w:rPr>
          <w:rFonts w:eastAsia="Times New Roman"/>
          <w:i/>
          <w:iCs/>
          <w:lang w:eastAsia="ru-RU"/>
        </w:rPr>
        <w:t>B</w:t>
      </w:r>
      <w:r w:rsidR="002B5F82" w:rsidRPr="002B5F82">
        <w:rPr>
          <w:rFonts w:eastAsia="Times New Roman"/>
          <w:lang w:eastAsia="ru-RU"/>
        </w:rPr>
        <w:t xml:space="preserve">) + </w:t>
      </w:r>
      <w:r w:rsidR="002B5F82" w:rsidRPr="002B5F82">
        <w:rPr>
          <w:rFonts w:eastAsia="Times New Roman"/>
          <w:i/>
          <w:iCs/>
          <w:lang w:eastAsia="ru-RU"/>
        </w:rPr>
        <w:t>C</w:t>
      </w:r>
      <w:r w:rsidR="002B5F82" w:rsidRPr="002B5F82">
        <w:rPr>
          <w:rFonts w:eastAsia="Times New Roman"/>
          <w:lang w:eastAsia="ru-RU"/>
        </w:rPr>
        <w:t>.</w:t>
      </w:r>
    </w:p>
    <w:p w:rsidR="002B5F82" w:rsidRPr="002B5F82" w:rsidRDefault="00027C17" w:rsidP="002B5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3" w:tooltip="Коммутативная операция" w:history="1">
        <w:r w:rsidR="002B5F82" w:rsidRPr="002B5F82">
          <w:rPr>
            <w:rFonts w:eastAsia="Times New Roman"/>
            <w:color w:val="0000FF"/>
            <w:u w:val="single"/>
            <w:lang w:eastAsia="ru-RU"/>
          </w:rPr>
          <w:t>Коммутативность</w:t>
        </w:r>
      </w:hyperlink>
      <w:r w:rsidR="002B5F82" w:rsidRPr="002B5F82">
        <w:rPr>
          <w:rFonts w:eastAsia="Times New Roman"/>
          <w:lang w:eastAsia="ru-RU"/>
        </w:rPr>
        <w:t xml:space="preserve"> сложения: </w:t>
      </w:r>
      <w:r w:rsidR="002B5F82" w:rsidRPr="002B5F82">
        <w:rPr>
          <w:rFonts w:eastAsia="Times New Roman"/>
          <w:i/>
          <w:iCs/>
          <w:lang w:eastAsia="ru-RU"/>
        </w:rPr>
        <w:t>A</w:t>
      </w:r>
      <w:r w:rsidR="002B5F82" w:rsidRPr="002B5F82">
        <w:rPr>
          <w:rFonts w:eastAsia="Times New Roman"/>
          <w:lang w:eastAsia="ru-RU"/>
        </w:rPr>
        <w:t xml:space="preserve"> + </w:t>
      </w:r>
      <w:r w:rsidR="002B5F82" w:rsidRPr="002B5F82">
        <w:rPr>
          <w:rFonts w:eastAsia="Times New Roman"/>
          <w:i/>
          <w:iCs/>
          <w:lang w:eastAsia="ru-RU"/>
        </w:rPr>
        <w:t>B</w:t>
      </w:r>
      <w:r w:rsidR="002B5F82" w:rsidRPr="002B5F82">
        <w:rPr>
          <w:rFonts w:eastAsia="Times New Roman"/>
          <w:lang w:eastAsia="ru-RU"/>
        </w:rPr>
        <w:t xml:space="preserve"> = </w:t>
      </w:r>
      <w:r w:rsidR="002B5F82" w:rsidRPr="002B5F82">
        <w:rPr>
          <w:rFonts w:eastAsia="Times New Roman"/>
          <w:i/>
          <w:iCs/>
          <w:lang w:eastAsia="ru-RU"/>
        </w:rPr>
        <w:t>B</w:t>
      </w:r>
      <w:r w:rsidR="002B5F82" w:rsidRPr="002B5F82">
        <w:rPr>
          <w:rFonts w:eastAsia="Times New Roman"/>
          <w:lang w:eastAsia="ru-RU"/>
        </w:rPr>
        <w:t xml:space="preserve"> + </w:t>
      </w:r>
      <w:r w:rsidR="002B5F82" w:rsidRPr="002B5F82">
        <w:rPr>
          <w:rFonts w:eastAsia="Times New Roman"/>
          <w:i/>
          <w:iCs/>
          <w:lang w:eastAsia="ru-RU"/>
        </w:rPr>
        <w:t>A</w:t>
      </w:r>
      <w:r w:rsidR="002B5F82" w:rsidRPr="002B5F82">
        <w:rPr>
          <w:rFonts w:eastAsia="Times New Roman"/>
          <w:lang w:eastAsia="ru-RU"/>
        </w:rPr>
        <w:t>.</w:t>
      </w:r>
    </w:p>
    <w:p w:rsidR="002B5F82" w:rsidRPr="002B5F82" w:rsidRDefault="002B5F82" w:rsidP="002B5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Ассоциативность умножения: 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BC</w:t>
      </w:r>
      <w:r w:rsidRPr="002B5F82">
        <w:rPr>
          <w:rFonts w:eastAsia="Times New Roman"/>
          <w:lang w:eastAsia="ru-RU"/>
        </w:rPr>
        <w:t>) = (</w:t>
      </w:r>
      <w:r w:rsidRPr="002B5F82">
        <w:rPr>
          <w:rFonts w:eastAsia="Times New Roman"/>
          <w:i/>
          <w:iCs/>
          <w:lang w:eastAsia="ru-RU"/>
        </w:rPr>
        <w:t>AB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lang w:eastAsia="ru-RU"/>
        </w:rPr>
        <w:t>C</w:t>
      </w:r>
      <w:r w:rsidRPr="002B5F82">
        <w:rPr>
          <w:rFonts w:eastAsia="Times New Roman"/>
          <w:lang w:eastAsia="ru-RU"/>
        </w:rPr>
        <w:t>.</w:t>
      </w:r>
    </w:p>
    <w:p w:rsidR="002B5F82" w:rsidRPr="002B5F82" w:rsidRDefault="002B5F82" w:rsidP="002B5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Вообще говоря, умножение матриц </w:t>
      </w:r>
      <w:r w:rsidRPr="002B5F82">
        <w:rPr>
          <w:rFonts w:eastAsia="Times New Roman"/>
          <w:b/>
          <w:bCs/>
          <w:lang w:eastAsia="ru-RU"/>
        </w:rPr>
        <w:t>не</w:t>
      </w:r>
      <w:r w:rsidRPr="002B5F82">
        <w:rPr>
          <w:rFonts w:eastAsia="Times New Roman"/>
          <w:lang w:eastAsia="ru-RU"/>
        </w:rPr>
        <w:t xml:space="preserve"> коммутативно: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38200" cy="190500"/>
            <wp:effectExtent l="19050" t="0" r="0" b="0"/>
            <wp:docPr id="1" name="Рисунок 1" descr="AB \ne 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B \ne B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. Используя это свойство, вводят </w:t>
      </w:r>
      <w:hyperlink r:id="rId15" w:tooltip="Коммутатор операторов" w:history="1">
        <w:r w:rsidRPr="002B5F82">
          <w:rPr>
            <w:rFonts w:eastAsia="Times New Roman"/>
            <w:color w:val="0000FF"/>
            <w:u w:val="single"/>
            <w:lang w:eastAsia="ru-RU"/>
          </w:rPr>
          <w:t>коммутатор</w:t>
        </w:r>
      </w:hyperlink>
      <w:r w:rsidRPr="002B5F82">
        <w:rPr>
          <w:rFonts w:eastAsia="Times New Roman"/>
          <w:lang w:eastAsia="ru-RU"/>
        </w:rPr>
        <w:t xml:space="preserve"> матриц.</w:t>
      </w:r>
    </w:p>
    <w:p w:rsidR="002B5F82" w:rsidRPr="002B5F82" w:rsidRDefault="00027C17" w:rsidP="002B5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6" w:tooltip="Дистрибутивность" w:history="1">
        <w:r w:rsidR="002B5F82" w:rsidRPr="002B5F82">
          <w:rPr>
            <w:rFonts w:eastAsia="Times New Roman"/>
            <w:color w:val="0000FF"/>
            <w:u w:val="single"/>
            <w:lang w:eastAsia="ru-RU"/>
          </w:rPr>
          <w:t>Дистрибутивность</w:t>
        </w:r>
      </w:hyperlink>
      <w:r w:rsidR="002B5F82" w:rsidRPr="002B5F82">
        <w:rPr>
          <w:rFonts w:eastAsia="Times New Roman"/>
          <w:lang w:eastAsia="ru-RU"/>
        </w:rPr>
        <w:t xml:space="preserve"> умножения относительно сложения: </w:t>
      </w:r>
    </w:p>
    <w:p w:rsidR="002B5F82" w:rsidRP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C</w:t>
      </w:r>
      <w:r w:rsidRPr="002B5F82">
        <w:rPr>
          <w:rFonts w:eastAsia="Times New Roman"/>
          <w:lang w:eastAsia="ru-RU"/>
        </w:rPr>
        <w:t xml:space="preserve">) = </w:t>
      </w:r>
      <w:r w:rsidRPr="002B5F82">
        <w:rPr>
          <w:rFonts w:eastAsia="Times New Roman"/>
          <w:i/>
          <w:iCs/>
          <w:lang w:eastAsia="ru-RU"/>
        </w:rPr>
        <w:t>AB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AC</w:t>
      </w:r>
      <w:r w:rsidRPr="002B5F82">
        <w:rPr>
          <w:rFonts w:eastAsia="Times New Roman"/>
          <w:lang w:eastAsia="ru-RU"/>
        </w:rPr>
        <w:t>;</w:t>
      </w:r>
    </w:p>
    <w:p w:rsidR="002B5F82" w:rsidRP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C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= </w:t>
      </w:r>
      <w:r w:rsidRPr="002B5F82">
        <w:rPr>
          <w:rFonts w:eastAsia="Times New Roman"/>
          <w:i/>
          <w:iCs/>
          <w:lang w:eastAsia="ru-RU"/>
        </w:rPr>
        <w:t>BA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CA</w:t>
      </w:r>
      <w:r w:rsidRPr="002B5F82">
        <w:rPr>
          <w:rFonts w:eastAsia="Times New Roman"/>
          <w:lang w:eastAsia="ru-RU"/>
        </w:rPr>
        <w:t>.</w:t>
      </w:r>
    </w:p>
    <w:p w:rsidR="002B5F82" w:rsidRPr="002B5F82" w:rsidRDefault="002B5F82" w:rsidP="002B5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С учётом упомянутых выше свойств, матрицы образуют </w:t>
      </w:r>
      <w:hyperlink r:id="rId17" w:tooltip="Кольцо (алгебра)" w:history="1">
        <w:r w:rsidRPr="002B5F82">
          <w:rPr>
            <w:rFonts w:eastAsia="Times New Roman"/>
            <w:color w:val="0000FF"/>
            <w:u w:val="single"/>
            <w:lang w:eastAsia="ru-RU"/>
          </w:rPr>
          <w:t>кольцо</w:t>
        </w:r>
      </w:hyperlink>
      <w:r w:rsidRPr="002B5F82">
        <w:rPr>
          <w:rFonts w:eastAsia="Times New Roman"/>
          <w:lang w:eastAsia="ru-RU"/>
        </w:rPr>
        <w:t xml:space="preserve"> относительно операций сложения и умножения.</w:t>
      </w:r>
    </w:p>
    <w:p w:rsidR="002B5F82" w:rsidRPr="002B5F82" w:rsidRDefault="002B5F82" w:rsidP="002B5F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Свойства операции транспонирования матриц: </w:t>
      </w:r>
    </w:p>
    <w:p w:rsidR="002B5F82" w:rsidRP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lastRenderedPageBreak/>
        <w:t>(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 xml:space="preserve"> = </w:t>
      </w:r>
      <w:r w:rsidRPr="002B5F82">
        <w:rPr>
          <w:rFonts w:eastAsia="Times New Roman"/>
          <w:i/>
          <w:iCs/>
          <w:lang w:eastAsia="ru-RU"/>
        </w:rPr>
        <w:t>A</w:t>
      </w:r>
    </w:p>
    <w:p w:rsidR="002B5F82" w:rsidRP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AB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 xml:space="preserve"> = 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</w:p>
    <w:p w:rsid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</w:t>
      </w:r>
      <w:r w:rsidRPr="002B5F82">
        <w:rPr>
          <w:rFonts w:eastAsia="Times New Roman"/>
          <w:vertAlign w:val="superscript"/>
          <w:lang w:eastAsia="ru-RU"/>
        </w:rPr>
        <w:t>− 1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 xml:space="preserve"> = (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 xml:space="preserve">) </w:t>
      </w:r>
      <w:r w:rsidRPr="002B5F82">
        <w:rPr>
          <w:rFonts w:eastAsia="Times New Roman"/>
          <w:vertAlign w:val="superscript"/>
          <w:lang w:eastAsia="ru-RU"/>
        </w:rPr>
        <w:t>− 1</w:t>
      </w:r>
      <w:r w:rsidRPr="002B5F82">
        <w:rPr>
          <w:rFonts w:eastAsia="Times New Roman"/>
          <w:lang w:eastAsia="ru-RU"/>
        </w:rPr>
        <w:t xml:space="preserve">, если </w:t>
      </w:r>
      <w:hyperlink r:id="rId18" w:tooltip="Обратная матрица" w:history="1">
        <w:r w:rsidRPr="002B5F82">
          <w:rPr>
            <w:rFonts w:eastAsia="Times New Roman"/>
            <w:color w:val="0000FF"/>
            <w:u w:val="single"/>
            <w:lang w:eastAsia="ru-RU"/>
          </w:rPr>
          <w:t>обратная матрица</w:t>
        </w:r>
      </w:hyperlink>
      <w:r w:rsidRPr="002B5F82">
        <w:rPr>
          <w:rFonts w:eastAsia="Times New Roman"/>
          <w:lang w:eastAsia="ru-RU"/>
        </w:rPr>
        <w:t xml:space="preserve"> 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</w:t>
      </w:r>
      <w:r w:rsidRPr="002B5F82">
        <w:rPr>
          <w:rFonts w:eastAsia="Times New Roman"/>
          <w:vertAlign w:val="superscript"/>
          <w:lang w:eastAsia="ru-RU"/>
        </w:rPr>
        <w:t>- 1</w:t>
      </w:r>
      <w:r w:rsidRPr="002B5F82">
        <w:rPr>
          <w:rFonts w:eastAsia="Times New Roman"/>
          <w:lang w:eastAsia="ru-RU"/>
        </w:rPr>
        <w:t xml:space="preserve"> существует.</w:t>
      </w:r>
    </w:p>
    <w:p w:rsid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</w:p>
    <w:p w:rsid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</w:p>
    <w:p w:rsidR="002B5F82" w:rsidRDefault="002B5F82">
      <w:r>
        <w:t xml:space="preserve">2) </w:t>
      </w:r>
      <w:r>
        <w:rPr>
          <w:b/>
          <w:bCs/>
        </w:rPr>
        <w:t>Элементарные преобразования матрицы</w:t>
      </w:r>
      <w:r>
        <w:t xml:space="preserve"> — это такие преобразования </w:t>
      </w:r>
      <w:hyperlink r:id="rId19" w:tooltip="Матрица (математика)" w:history="1">
        <w:r>
          <w:rPr>
            <w:rStyle w:val="a4"/>
          </w:rPr>
          <w:t>матрицы</w:t>
        </w:r>
      </w:hyperlink>
      <w:r>
        <w:t xml:space="preserve">, в результате которых сохраняется эквивалентность матриц. Таким образом, элементарные преобразования не изменяют множество решений </w:t>
      </w:r>
      <w:hyperlink r:id="rId20" w:tooltip="Система линейных алгебраических уравнений" w:history="1">
        <w:r>
          <w:rPr>
            <w:rStyle w:val="a4"/>
          </w:rPr>
          <w:t>системы линейных алгебраических уравнений</w:t>
        </w:r>
      </w:hyperlink>
      <w:r>
        <w:t>, которую представляет эта матрица.</w:t>
      </w:r>
    </w:p>
    <w:p w:rsidR="002B5F82" w:rsidRPr="002B5F82" w:rsidRDefault="002B5F82" w:rsidP="002B5F8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b/>
          <w:bCs/>
          <w:lang w:eastAsia="ru-RU"/>
        </w:rPr>
        <w:t>Элементарными преобразованиями строк</w:t>
      </w:r>
      <w:r w:rsidRPr="002B5F82">
        <w:rPr>
          <w:rFonts w:eastAsia="Times New Roman"/>
          <w:lang w:eastAsia="ru-RU"/>
        </w:rPr>
        <w:t xml:space="preserve"> называют:</w:t>
      </w:r>
    </w:p>
    <w:p w:rsidR="002B5F82" w:rsidRPr="002B5F82" w:rsidRDefault="002B5F82" w:rsidP="002B5F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перестановка местами любых двух строк матрицы;</w:t>
      </w:r>
    </w:p>
    <w:p w:rsidR="002B5F82" w:rsidRPr="002B5F82" w:rsidRDefault="002B5F82" w:rsidP="002B5F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умножение любой строки матрицы на константу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11" name="Рисунок 11" descr="k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\!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190500"/>
            <wp:effectExtent l="19050" t="0" r="9525" b="0"/>
            <wp:docPr id="12" name="Рисунок 12" descr="k \neq 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 \neq 0\!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;</w:t>
      </w:r>
    </w:p>
    <w:p w:rsidR="002B5F82" w:rsidRPr="002B5F82" w:rsidRDefault="002B5F82" w:rsidP="002B5F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прибавление к любой строке матрицы другой строки, умноженной на константу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13" name="Рисунок 13" descr="k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\!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190500"/>
            <wp:effectExtent l="19050" t="0" r="9525" b="0"/>
            <wp:docPr id="14" name="Рисунок 14" descr="k \neq 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 \neq 0\!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.</w:t>
      </w:r>
    </w:p>
    <w:p w:rsidR="002B5F82" w:rsidRDefault="002B5F82">
      <w:r>
        <w:t xml:space="preserve">Аналогично определяются </w:t>
      </w:r>
      <w:r>
        <w:rPr>
          <w:b/>
          <w:bCs/>
        </w:rPr>
        <w:t>элементарные преобразования столбцов</w:t>
      </w:r>
      <w:r>
        <w:t>.</w:t>
      </w:r>
    </w:p>
    <w:p w:rsidR="002B5F82" w:rsidRDefault="002B5F82">
      <w:r>
        <w:t xml:space="preserve">Элементарные преобразования </w:t>
      </w:r>
      <w:r>
        <w:rPr>
          <w:i/>
          <w:iCs/>
        </w:rPr>
        <w:t>обратимы</w:t>
      </w:r>
      <w:r>
        <w:t>.</w:t>
      </w:r>
    </w:p>
    <w:p w:rsidR="002B5F82" w:rsidRPr="002B5F82" w:rsidRDefault="002B5F82" w:rsidP="002B5F82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2B5F82">
        <w:rPr>
          <w:rFonts w:eastAsia="Times New Roman"/>
          <w:b/>
          <w:bCs/>
          <w:sz w:val="27"/>
          <w:szCs w:val="27"/>
          <w:lang w:eastAsia="ru-RU"/>
        </w:rPr>
        <w:t>Приведение матриц к ступенчатому виду</w:t>
      </w:r>
    </w:p>
    <w:p w:rsidR="002B5F82" w:rsidRP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Введём понятие ступенчатых матриц:</w:t>
      </w:r>
    </w:p>
    <w:p w:rsidR="002B5F82" w:rsidRPr="002B5F82" w:rsidRDefault="002B5F82" w:rsidP="002B5F82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Матрица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133350"/>
            <wp:effectExtent l="19050" t="0" r="9525" b="0"/>
            <wp:docPr id="19" name="Рисунок 19" descr="A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\!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имеет </w:t>
      </w:r>
      <w:r w:rsidRPr="002B5F82">
        <w:rPr>
          <w:rFonts w:eastAsia="Times New Roman"/>
          <w:b/>
          <w:bCs/>
          <w:i/>
          <w:iCs/>
          <w:lang w:eastAsia="ru-RU"/>
        </w:rPr>
        <w:t>ступенчатый вид</w:t>
      </w:r>
      <w:r w:rsidRPr="002B5F82">
        <w:rPr>
          <w:rFonts w:eastAsia="Times New Roman"/>
          <w:lang w:eastAsia="ru-RU"/>
        </w:rPr>
        <w:t xml:space="preserve">, если: </w:t>
      </w:r>
    </w:p>
    <w:p w:rsidR="002B5F82" w:rsidRPr="002B5F82" w:rsidRDefault="002B5F82" w:rsidP="002B5F82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Все нулевые строки матрицы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133350"/>
            <wp:effectExtent l="19050" t="0" r="9525" b="0"/>
            <wp:docPr id="20" name="Рисунок 20" descr="A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\!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стоят последними;</w:t>
      </w:r>
    </w:p>
    <w:p w:rsidR="00851CB9" w:rsidRDefault="002B5F82" w:rsidP="00851CB9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Для любой ненулевой строки матрицы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133350"/>
            <wp:effectExtent l="19050" t="0" r="9525" b="0"/>
            <wp:docPr id="21" name="Рисунок 21" descr="A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\!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(</w:t>
      </w:r>
      <w:proofErr w:type="gramStart"/>
      <w:r w:rsidRPr="002B5F82">
        <w:rPr>
          <w:rFonts w:eastAsia="Times New Roman"/>
          <w:lang w:eastAsia="ru-RU"/>
        </w:rPr>
        <w:t>пускай для определённости её номер равен</w:t>
      </w:r>
      <w:proofErr w:type="gramEnd"/>
      <w:r w:rsidRPr="002B5F82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22" name="Рисунок 22" descr="k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\!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) справедливо следующее: 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28600" cy="142875"/>
            <wp:effectExtent l="19050" t="0" r="0" b="0"/>
            <wp:docPr id="23" name="Рисунок 23" descr="a_{kj}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_{kj}\!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— первый ненулевой элемент строки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24" name="Рисунок 24" descr="k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\!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, 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209800" cy="190500"/>
            <wp:effectExtent l="19050" t="0" r="0" b="0"/>
            <wp:docPr id="25" name="Рисунок 25" descr="\forall i,l:\;i&gt;k,\;l\leq j\quad a_{ij}=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orall i,l:\;i&gt;k,\;l\leq j\quad a_{ij}=0\!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.</w:t>
      </w:r>
      <w:r w:rsidR="00851CB9">
        <w:rPr>
          <w:rFonts w:eastAsia="Times New Roman"/>
          <w:lang w:eastAsia="ru-RU"/>
        </w:rPr>
        <w:t xml:space="preserve">   Тогда </w:t>
      </w:r>
      <w:r w:rsidR="00851CB9">
        <w:t>любую матрицу путём элементарных преобразований только над строками можно привести к ступенчатому виду.</w:t>
      </w:r>
    </w:p>
    <w:p w:rsidR="00851CB9" w:rsidRDefault="00851CB9" w:rsidP="00851CB9">
      <w:pPr>
        <w:spacing w:before="100" w:beforeAutospacing="1" w:after="100" w:afterAutospacing="1" w:line="240" w:lineRule="auto"/>
      </w:pPr>
      <w:r>
        <w:rPr>
          <w:rFonts w:eastAsia="Times New Roman"/>
          <w:lang w:eastAsia="ru-RU"/>
        </w:rPr>
        <w:t xml:space="preserve">3) </w:t>
      </w:r>
      <w:proofErr w:type="spellStart"/>
      <w:proofErr w:type="gramStart"/>
      <w:r w:rsidRPr="00851CB9">
        <w:rPr>
          <w:b/>
          <w:bCs/>
          <w:u w:val="single"/>
        </w:rPr>
        <w:t>Определи́тель</w:t>
      </w:r>
      <w:proofErr w:type="spellEnd"/>
      <w:proofErr w:type="gramEnd"/>
      <w:r w:rsidRPr="00851CB9">
        <w:rPr>
          <w:b/>
          <w:bCs/>
          <w:u w:val="single"/>
        </w:rPr>
        <w:t>.</w:t>
      </w:r>
      <w:r>
        <w:rPr>
          <w:b/>
          <w:bCs/>
        </w:rPr>
        <w:t xml:space="preserve"> </w:t>
      </w:r>
      <w:r>
        <w:t xml:space="preserve">Определитель </w:t>
      </w:r>
      <w:hyperlink r:id="rId26" w:tooltip="Матрица (математика)" w:history="1">
        <w:r>
          <w:rPr>
            <w:rStyle w:val="a4"/>
          </w:rPr>
          <w:t>матрицы</w:t>
        </w:r>
      </w:hyperlink>
      <w:r>
        <w:t xml:space="preserve"> является </w:t>
      </w:r>
      <w:hyperlink r:id="rId27" w:tooltip="Многочлен" w:history="1">
        <w:r>
          <w:rPr>
            <w:rStyle w:val="a4"/>
          </w:rPr>
          <w:t>многочленом</w:t>
        </w:r>
      </w:hyperlink>
      <w:r>
        <w:t xml:space="preserve"> от элементов квадратной матрицы. </w:t>
      </w:r>
    </w:p>
    <w:p w:rsidR="00851CB9" w:rsidRPr="00851CB9" w:rsidRDefault="00851CB9" w:rsidP="00851CB9">
      <w:pPr>
        <w:spacing w:after="0" w:line="240" w:lineRule="auto"/>
        <w:rPr>
          <w:rFonts w:eastAsia="Times New Roman"/>
          <w:lang w:eastAsia="ru-RU"/>
        </w:rPr>
      </w:pPr>
      <w:proofErr w:type="spellStart"/>
      <w:proofErr w:type="gramStart"/>
      <w:r>
        <w:rPr>
          <w:b/>
          <w:bCs/>
        </w:rPr>
        <w:t>Перестано́вка</w:t>
      </w:r>
      <w:proofErr w:type="spellEnd"/>
      <w:proofErr w:type="gramEnd"/>
      <w:r>
        <w:t xml:space="preserve"> — это </w:t>
      </w:r>
      <w:hyperlink r:id="rId28" w:tooltip="Кортеж" w:history="1">
        <w:r>
          <w:rPr>
            <w:rStyle w:val="a4"/>
          </w:rPr>
          <w:t>упорядоченный набор</w:t>
        </w:r>
      </w:hyperlink>
      <w:r>
        <w:t xml:space="preserve"> чисел </w:t>
      </w:r>
      <w:r>
        <w:rPr>
          <w:noProof/>
          <w:lang w:eastAsia="ru-RU"/>
        </w:rPr>
        <w:drawing>
          <wp:inline distT="0" distB="0" distL="0" distR="0">
            <wp:extent cx="828675" cy="171450"/>
            <wp:effectExtent l="19050" t="0" r="9525" b="0"/>
            <wp:docPr id="43" name="Рисунок 43" descr="1, 2,\ldots, n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1, 2,\ldots, n,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на множестве </w:t>
      </w:r>
      <w:r>
        <w:rPr>
          <w:noProof/>
          <w:lang w:eastAsia="ru-RU"/>
        </w:rPr>
        <w:drawing>
          <wp:inline distT="0" distB="0" distL="0" distR="0">
            <wp:extent cx="971550" cy="190500"/>
            <wp:effectExtent l="19050" t="0" r="0" b="0"/>
            <wp:docPr id="45" name="Рисунок 45" descr="\{ 1, 2,\ldots, n 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{ 1, 2,\ldots, n \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 Число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при этом называется </w:t>
      </w:r>
      <w:r>
        <w:rPr>
          <w:i/>
          <w:iCs/>
        </w:rPr>
        <w:t>порядком</w:t>
      </w:r>
      <w:r>
        <w:t xml:space="preserve"> перестановки.</w:t>
      </w:r>
    </w:p>
    <w:p w:rsidR="00851CB9" w:rsidRDefault="00851CB9" w:rsidP="00851CB9">
      <w:pPr>
        <w:spacing w:before="100" w:beforeAutospacing="1" w:after="100" w:afterAutospacing="1" w:line="240" w:lineRule="auto"/>
      </w:pPr>
      <w:r>
        <w:rPr>
          <w:i/>
          <w:iCs/>
        </w:rPr>
        <w:t>Инверсией</w:t>
      </w:r>
      <w:r>
        <w:t xml:space="preserve"> в перестановке </w:t>
      </w:r>
      <w:r>
        <w:rPr>
          <w:rStyle w:val="texhtml"/>
        </w:rPr>
        <w:t>π</w:t>
      </w:r>
      <w:r>
        <w:t xml:space="preserve"> порядка </w:t>
      </w:r>
      <w:proofErr w:type="spellStart"/>
      <w:r>
        <w:rPr>
          <w:i/>
          <w:iCs/>
        </w:rPr>
        <w:t>n</w:t>
      </w:r>
      <w:proofErr w:type="spellEnd"/>
      <w:r>
        <w:t xml:space="preserve"> называется всякая пара индексов </w:t>
      </w:r>
      <w:proofErr w:type="spellStart"/>
      <w:r>
        <w:rPr>
          <w:rStyle w:val="texhtml"/>
          <w:i/>
          <w:iCs/>
        </w:rPr>
        <w:t>i</w:t>
      </w:r>
      <w:r>
        <w:rPr>
          <w:rStyle w:val="texhtml"/>
        </w:rPr>
        <w:t>,</w:t>
      </w:r>
      <w:r>
        <w:rPr>
          <w:rStyle w:val="texhtml"/>
          <w:i/>
          <w:iCs/>
        </w:rPr>
        <w:t>j</w:t>
      </w:r>
      <w:proofErr w:type="spellEnd"/>
      <w:r>
        <w:t xml:space="preserve"> такая, что </w:t>
      </w:r>
      <w:r>
        <w:rPr>
          <w:noProof/>
          <w:lang w:eastAsia="ru-RU"/>
        </w:rPr>
        <w:drawing>
          <wp:inline distT="0" distB="0" distL="0" distR="0">
            <wp:extent cx="1104900" cy="171450"/>
            <wp:effectExtent l="19050" t="0" r="0" b="0"/>
            <wp:docPr id="48" name="Рисунок 48" descr="1\leqslant i&lt;j\leqslant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\leqslant i&lt;j\leqslant n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rStyle w:val="texhtml"/>
        </w:rPr>
        <w:t>π(</w:t>
      </w:r>
      <w:r>
        <w:rPr>
          <w:rStyle w:val="texhtml"/>
          <w:i/>
          <w:iCs/>
        </w:rPr>
        <w:t>i</w:t>
      </w:r>
      <w:r>
        <w:rPr>
          <w:rStyle w:val="texhtml"/>
        </w:rPr>
        <w:t>) &gt; π(</w:t>
      </w:r>
      <w:r>
        <w:rPr>
          <w:rStyle w:val="texhtml"/>
          <w:i/>
          <w:iCs/>
        </w:rPr>
        <w:t>j</w:t>
      </w:r>
      <w:r>
        <w:rPr>
          <w:rStyle w:val="texhtml"/>
        </w:rPr>
        <w:t>)</w:t>
      </w:r>
      <w:r>
        <w:t xml:space="preserve">. Чётность числа инверсий в перестановке определяет </w:t>
      </w:r>
      <w:r>
        <w:rPr>
          <w:i/>
          <w:iCs/>
        </w:rPr>
        <w:t>чётность перестановки</w:t>
      </w:r>
      <w:r>
        <w:t>.</w:t>
      </w:r>
    </w:p>
    <w:p w:rsidR="00851CB9" w:rsidRDefault="00851CB9" w:rsidP="00851CB9">
      <w:pPr>
        <w:spacing w:before="100" w:beforeAutospacing="1" w:after="100" w:afterAutospacing="1" w:line="240" w:lineRule="auto"/>
      </w:pPr>
      <w:r>
        <w:rPr>
          <w:i/>
          <w:iCs/>
        </w:rPr>
        <w:t>Знак перестановки</w:t>
      </w:r>
      <w:r>
        <w:t xml:space="preserve"> определяется как +1 для чётной перестановки и -1 для нечётной.</w:t>
      </w:r>
    </w:p>
    <w:p w:rsidR="00851CB9" w:rsidRDefault="00851CB9" w:rsidP="00851CB9">
      <w:pPr>
        <w:pStyle w:val="3"/>
      </w:pPr>
      <w:r>
        <w:t xml:space="preserve">Определители 2-го и 3-го порядка. </w:t>
      </w:r>
    </w:p>
    <w:p w:rsidR="00851CB9" w:rsidRDefault="00851CB9" w:rsidP="00851CB9">
      <w:pPr>
        <w:spacing w:before="100" w:beforeAutospacing="1" w:after="100" w:afterAutospacing="1" w:line="240" w:lineRule="auto"/>
      </w:pPr>
      <w:r>
        <w:t>Определителем или детерминантом 2-го порядка наз. число = а11ха22-а12xа21,т.е</w:t>
      </w:r>
      <w:proofErr w:type="gramStart"/>
      <w:r>
        <w:t>.р</w:t>
      </w:r>
      <w:proofErr w:type="gramEnd"/>
      <w:r>
        <w:t xml:space="preserve">авное разности произведений </w:t>
      </w:r>
      <w:proofErr w:type="spellStart"/>
      <w:r>
        <w:t>эл-ов</w:t>
      </w:r>
      <w:proofErr w:type="spellEnd"/>
      <w:r>
        <w:t xml:space="preserve">, состоящих на главной диагонали и </w:t>
      </w:r>
      <w:proofErr w:type="spellStart"/>
      <w:r>
        <w:t>э-ов</w:t>
      </w:r>
      <w:proofErr w:type="spellEnd"/>
      <w:r>
        <w:t>, стоящих на побочной диагонали. Определителем 3-го порядка наз</w:t>
      </w:r>
      <w:proofErr w:type="gramStart"/>
      <w:r>
        <w:t>.ч</w:t>
      </w:r>
      <w:proofErr w:type="gramEnd"/>
      <w:r>
        <w:t xml:space="preserve">исло алгебраической суммы 6и </w:t>
      </w:r>
      <w:r>
        <w:lastRenderedPageBreak/>
        <w:t xml:space="preserve">членов, каждый из которых </w:t>
      </w:r>
      <w:proofErr w:type="spellStart"/>
      <w:r>
        <w:t>произв-е</w:t>
      </w:r>
      <w:proofErr w:type="spellEnd"/>
      <w:r>
        <w:t xml:space="preserve"> 3 </w:t>
      </w:r>
      <w:proofErr w:type="spellStart"/>
      <w:r>
        <w:t>эл-ов</w:t>
      </w:r>
      <w:proofErr w:type="spellEnd"/>
      <w:r>
        <w:t xml:space="preserve"> взята по одному из каждой строки каждого столбца матрицы. Знак ?+? имеют </w:t>
      </w:r>
      <w:proofErr w:type="spellStart"/>
      <w:r>
        <w:t>пр-я</w:t>
      </w:r>
      <w:proofErr w:type="spellEnd"/>
      <w:r>
        <w:t xml:space="preserve"> </w:t>
      </w:r>
      <w:proofErr w:type="spellStart"/>
      <w:r>
        <w:t>эл-ов</w:t>
      </w:r>
      <w:proofErr w:type="spellEnd"/>
      <w:r>
        <w:t xml:space="preserve">, принадлежащих главной диагонали и 2 </w:t>
      </w:r>
      <w:proofErr w:type="spellStart"/>
      <w:r>
        <w:t>пр-я</w:t>
      </w:r>
      <w:proofErr w:type="spellEnd"/>
      <w:r>
        <w:t xml:space="preserve"> </w:t>
      </w:r>
      <w:proofErr w:type="spellStart"/>
      <w:r>
        <w:t>эл-ов</w:t>
      </w:r>
      <w:proofErr w:type="spellEnd"/>
      <w:r>
        <w:t xml:space="preserve">, образующих в матрице равнобедренные </w:t>
      </w:r>
      <w:proofErr w:type="spellStart"/>
      <w:r>
        <w:t>треуг-ки</w:t>
      </w:r>
      <w:proofErr w:type="spellEnd"/>
      <w:r>
        <w:t xml:space="preserve"> с основаниями || главной диагонал</w:t>
      </w:r>
      <w:proofErr w:type="gramStart"/>
      <w:r>
        <w:t>и(</w:t>
      </w:r>
      <w:proofErr w:type="gramEnd"/>
      <w:r>
        <w:t xml:space="preserve">правило </w:t>
      </w:r>
      <w:proofErr w:type="spellStart"/>
      <w:r>
        <w:t>треуг-ка</w:t>
      </w:r>
      <w:proofErr w:type="spellEnd"/>
      <w:r>
        <w:t xml:space="preserve"> или </w:t>
      </w:r>
      <w:proofErr w:type="spellStart"/>
      <w:r>
        <w:t>Саррюса</w:t>
      </w:r>
      <w:proofErr w:type="spellEnd"/>
      <w:r>
        <w:t xml:space="preserve">).Правило </w:t>
      </w:r>
      <w:proofErr w:type="spellStart"/>
      <w:r>
        <w:t>Саррюса</w:t>
      </w:r>
      <w:proofErr w:type="spellEnd"/>
      <w:r>
        <w:t xml:space="preserve"> может принимать такой вид: таблица чисел, </w:t>
      </w:r>
      <w:proofErr w:type="spellStart"/>
      <w:r>
        <w:t>получ-х</w:t>
      </w:r>
      <w:proofErr w:type="spellEnd"/>
      <w:r>
        <w:t xml:space="preserve"> из </w:t>
      </w:r>
      <w:proofErr w:type="spellStart"/>
      <w:r>
        <w:t>эл-ов</w:t>
      </w:r>
      <w:proofErr w:type="spellEnd"/>
      <w:r>
        <w:t xml:space="preserve"> определит3-го порядка дописываем справа и сост. </w:t>
      </w:r>
      <w:proofErr w:type="spellStart"/>
      <w:r>
        <w:t>алгебраич</w:t>
      </w:r>
      <w:proofErr w:type="spellEnd"/>
      <w:r>
        <w:t xml:space="preserve">. сумму </w:t>
      </w:r>
      <w:proofErr w:type="spellStart"/>
      <w:r>
        <w:t>пр-ий</w:t>
      </w:r>
      <w:proofErr w:type="spellEnd"/>
      <w:r>
        <w:t xml:space="preserve"> </w:t>
      </w:r>
      <w:proofErr w:type="spellStart"/>
      <w:r>
        <w:t>эл-ов</w:t>
      </w:r>
      <w:proofErr w:type="spellEnd"/>
      <w:r>
        <w:t xml:space="preserve">, стоящих на главной диагонали и на прямых </w:t>
      </w:r>
      <w:proofErr w:type="spellStart"/>
      <w:r>
        <w:t>||х</w:t>
      </w:r>
      <w:proofErr w:type="spellEnd"/>
      <w:r>
        <w:t xml:space="preserve"> главной </w:t>
      </w:r>
      <w:proofErr w:type="spellStart"/>
      <w:r>
        <w:t>диаг-ли</w:t>
      </w:r>
      <w:proofErr w:type="spellEnd"/>
      <w:r>
        <w:t xml:space="preserve">, взятых со знаком +,и </w:t>
      </w:r>
      <w:proofErr w:type="spellStart"/>
      <w:r>
        <w:t>пр-ий</w:t>
      </w:r>
      <w:proofErr w:type="spellEnd"/>
      <w:r>
        <w:t xml:space="preserve"> </w:t>
      </w:r>
      <w:proofErr w:type="spellStart"/>
      <w:r>
        <w:t>эл-ов</w:t>
      </w:r>
      <w:proofErr w:type="spellEnd"/>
      <w:r>
        <w:t xml:space="preserve">, </w:t>
      </w:r>
      <w:proofErr w:type="gramStart"/>
      <w:r>
        <w:t>стоящих</w:t>
      </w:r>
      <w:proofErr w:type="gramEnd"/>
      <w:r>
        <w:t xml:space="preserve"> на побочной </w:t>
      </w:r>
      <w:proofErr w:type="spellStart"/>
      <w:r>
        <w:t>диаг-ли</w:t>
      </w:r>
      <w:proofErr w:type="spellEnd"/>
      <w:r>
        <w:t xml:space="preserve"> и на прямых </w:t>
      </w:r>
      <w:proofErr w:type="spellStart"/>
      <w:r>
        <w:t>||х</w:t>
      </w:r>
      <w:proofErr w:type="spellEnd"/>
      <w:r>
        <w:t xml:space="preserve"> ей, взятых со знаком -.</w:t>
      </w:r>
    </w:p>
    <w:p w:rsidR="00851CB9" w:rsidRDefault="00851CB9" w:rsidP="00851CB9">
      <w:pPr>
        <w:spacing w:before="100" w:beforeAutospacing="1" w:after="100" w:afterAutospacing="1" w:line="240" w:lineRule="auto"/>
        <w:rPr>
          <w:u w:val="single"/>
        </w:rPr>
      </w:pPr>
      <w:r>
        <w:t>4)</w:t>
      </w:r>
      <w:r w:rsidRPr="00851CB9">
        <w:rPr>
          <w:u w:val="single"/>
        </w:rPr>
        <w:t>Основные свойства определителей.</w:t>
      </w:r>
    </w:p>
    <w:p w:rsidR="00851CB9" w:rsidRPr="00851CB9" w:rsidRDefault="00851CB9" w:rsidP="00851C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 xml:space="preserve">Детерминант — </w:t>
      </w:r>
      <w:hyperlink r:id="rId32" w:tooltip="Кососимметричность" w:history="1">
        <w:proofErr w:type="spellStart"/>
        <w:r w:rsidRPr="00851CB9">
          <w:rPr>
            <w:rFonts w:eastAsia="Times New Roman"/>
            <w:color w:val="0000FF"/>
            <w:u w:val="single"/>
            <w:lang w:eastAsia="ru-RU"/>
          </w:rPr>
          <w:t>кососимметричная</w:t>
        </w:r>
        <w:proofErr w:type="spellEnd"/>
      </w:hyperlink>
      <w:r w:rsidRPr="00851CB9">
        <w:rPr>
          <w:rFonts w:eastAsia="Times New Roman"/>
          <w:lang w:eastAsia="ru-RU"/>
        </w:rPr>
        <w:t xml:space="preserve"> полилинейная функция строк (столбцов) матрицы. </w:t>
      </w:r>
      <w:proofErr w:type="spellStart"/>
      <w:r w:rsidRPr="00851CB9">
        <w:rPr>
          <w:rFonts w:eastAsia="Times New Roman"/>
          <w:lang w:eastAsia="ru-RU"/>
        </w:rPr>
        <w:t>Полилинейность</w:t>
      </w:r>
      <w:proofErr w:type="spellEnd"/>
      <w:r w:rsidRPr="00851CB9">
        <w:rPr>
          <w:rFonts w:eastAsia="Times New Roman"/>
          <w:lang w:eastAsia="ru-RU"/>
        </w:rPr>
        <w:t xml:space="preserve"> означает, что определитель линеен по всем строкам (столбцам):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581775" cy="228600"/>
            <wp:effectExtent l="19050" t="0" r="9525" b="0"/>
            <wp:docPr id="50" name="Рисунок 50" descr=" \Delta (\hat A_1, \ldots, \alpha\hat A_i+\beta\hat {A'}_i, \ldots, \hat A_n) = \alpha\Delta (\hat A_1, \ldots, \hat A_i, \ldots, \hat A_n)+ \beta\Delta (\hat A_1, \ldots, \hat {A'}_i, \ldots, A_n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 \Delta (\hat A_1, \ldots, \alpha\hat A_i+\beta\hat {A'}_i, \ldots, \hat A_n) = \alpha\Delta (\hat A_1, \ldots, \hat A_i, \ldots, \hat A_n)+ \beta\Delta (\hat A_1, \ldots, \hat {A'}_i, \ldots, A_n) 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CB9">
        <w:rPr>
          <w:rFonts w:eastAsia="Times New Roman"/>
          <w:lang w:eastAsia="ru-RU"/>
        </w:rPr>
        <w:t xml:space="preserve">, 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00025" cy="219075"/>
            <wp:effectExtent l="19050" t="0" r="9525" b="0"/>
            <wp:docPr id="51" name="Рисунок 51" descr=" \hat A_1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 \hat A_1 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CB9">
        <w:rPr>
          <w:rFonts w:eastAsia="Times New Roman"/>
          <w:lang w:eastAsia="ru-RU"/>
        </w:rPr>
        <w:t xml:space="preserve">и т. д. — строчки матрицы,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752600" cy="200025"/>
            <wp:effectExtent l="19050" t="0" r="0" b="0"/>
            <wp:docPr id="52" name="Рисунок 52" descr=" \Delta (A_1, \ldots, A_i, \ldots, A_n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 \Delta (A_1, \ldots, A_i, \ldots, A_n) 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CB9">
        <w:rPr>
          <w:rFonts w:eastAsia="Times New Roman"/>
          <w:lang w:eastAsia="ru-RU"/>
        </w:rPr>
        <w:t>— определитель такой матрицы.</w:t>
      </w:r>
    </w:p>
    <w:p w:rsidR="00851CB9" w:rsidRPr="00851CB9" w:rsidRDefault="00851CB9" w:rsidP="00851C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 xml:space="preserve">При добавлении к любой строке (столбцу) </w:t>
      </w:r>
      <w:hyperlink r:id="rId36" w:tooltip="Линейная комбинация" w:history="1">
        <w:r w:rsidRPr="00851CB9">
          <w:rPr>
            <w:rFonts w:eastAsia="Times New Roman"/>
            <w:color w:val="0000FF"/>
            <w:u w:val="single"/>
            <w:lang w:eastAsia="ru-RU"/>
          </w:rPr>
          <w:t>линейной комбинации</w:t>
        </w:r>
      </w:hyperlink>
      <w:r w:rsidRPr="00851CB9">
        <w:rPr>
          <w:rFonts w:eastAsia="Times New Roman"/>
          <w:lang w:eastAsia="ru-RU"/>
        </w:rPr>
        <w:t xml:space="preserve"> других строк (столбцов) определитель не изменится.</w:t>
      </w:r>
    </w:p>
    <w:p w:rsidR="00851CB9" w:rsidRPr="00851CB9" w:rsidRDefault="00851CB9" w:rsidP="00851C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Если две строки (столбца) матрицы совпадают, то её определитель равен нулю.</w:t>
      </w:r>
    </w:p>
    <w:p w:rsidR="00851CB9" w:rsidRPr="00851CB9" w:rsidRDefault="00851CB9" w:rsidP="00851C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Общий множитель элементов какого-либо ряда определителя можно вынести за знак определителя.</w:t>
      </w:r>
    </w:p>
    <w:p w:rsidR="00851CB9" w:rsidRPr="00851CB9" w:rsidRDefault="00851CB9" w:rsidP="00851C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Если хотя бы одна строка (столбец) определителя нулевая, то определитель равен нулю.</w:t>
      </w:r>
    </w:p>
    <w:p w:rsidR="00851CB9" w:rsidRPr="00851CB9" w:rsidRDefault="00851CB9" w:rsidP="00851CB9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851CB9" w:rsidRPr="00851CB9" w:rsidRDefault="00851CB9" w:rsidP="00851C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 xml:space="preserve">Сумма произведений всех элементов любой строки на их </w:t>
      </w:r>
      <w:hyperlink r:id="rId37" w:tooltip="Алгебраическое дополнение" w:history="1">
        <w:r w:rsidRPr="00851CB9">
          <w:rPr>
            <w:rFonts w:eastAsia="Times New Roman"/>
            <w:color w:val="0000FF"/>
            <w:u w:val="single"/>
            <w:lang w:eastAsia="ru-RU"/>
          </w:rPr>
          <w:t>алгебраические дополнения</w:t>
        </w:r>
      </w:hyperlink>
      <w:r w:rsidRPr="00851CB9">
        <w:rPr>
          <w:rFonts w:eastAsia="Times New Roman"/>
          <w:lang w:eastAsia="ru-RU"/>
        </w:rPr>
        <w:t xml:space="preserve"> равна определителю.</w:t>
      </w:r>
    </w:p>
    <w:p w:rsidR="00851CB9" w:rsidRPr="00851CB9" w:rsidRDefault="00851CB9" w:rsidP="00851C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 xml:space="preserve">Сумма произведений всех элементов любого ряда на </w:t>
      </w:r>
      <w:hyperlink r:id="rId38" w:tooltip="Алгебраическое дополнение" w:history="1">
        <w:r w:rsidRPr="00851CB9">
          <w:rPr>
            <w:rFonts w:eastAsia="Times New Roman"/>
            <w:color w:val="0000FF"/>
            <w:u w:val="single"/>
            <w:lang w:eastAsia="ru-RU"/>
          </w:rPr>
          <w:t>алгебраические дополнения</w:t>
        </w:r>
      </w:hyperlink>
      <w:r w:rsidRPr="00851CB9">
        <w:rPr>
          <w:rFonts w:eastAsia="Times New Roman"/>
          <w:lang w:eastAsia="ru-RU"/>
        </w:rPr>
        <w:t xml:space="preserve"> соответствующих элементов параллельного ряда равна нулю.</w:t>
      </w:r>
    </w:p>
    <w:p w:rsidR="00851CB9" w:rsidRPr="00851CB9" w:rsidRDefault="00851CB9" w:rsidP="00851CB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Определитель произведения матриц равен произведению их определителей.</w:t>
      </w:r>
    </w:p>
    <w:p w:rsidR="00851CB9" w:rsidRDefault="00851CB9" w:rsidP="00851CB9">
      <w:pPr>
        <w:spacing w:after="0" w:line="240" w:lineRule="auto"/>
        <w:rPr>
          <w:rFonts w:eastAsia="Times New Roman"/>
          <w:u w:val="single"/>
          <w:lang w:eastAsia="ru-RU"/>
        </w:rPr>
      </w:pPr>
      <w:r>
        <w:rPr>
          <w:rFonts w:eastAsia="Times New Roman"/>
          <w:lang w:eastAsia="ru-RU"/>
        </w:rPr>
        <w:t xml:space="preserve">5) </w:t>
      </w:r>
      <w:r>
        <w:rPr>
          <w:rFonts w:eastAsia="Times New Roman"/>
          <w:u w:val="single"/>
          <w:lang w:eastAsia="ru-RU"/>
        </w:rPr>
        <w:t xml:space="preserve">Теорема о разложении определителя по строке (столбцу). Определители </w:t>
      </w:r>
      <w:proofErr w:type="spellStart"/>
      <w:r>
        <w:rPr>
          <w:rFonts w:eastAsia="Times New Roman"/>
          <w:u w:val="single"/>
          <w:lang w:eastAsia="ru-RU"/>
        </w:rPr>
        <w:t>треугальной</w:t>
      </w:r>
      <w:proofErr w:type="spellEnd"/>
      <w:r>
        <w:rPr>
          <w:rFonts w:eastAsia="Times New Roman"/>
          <w:u w:val="single"/>
          <w:lang w:eastAsia="ru-RU"/>
        </w:rPr>
        <w:t xml:space="preserve"> и </w:t>
      </w:r>
      <w:proofErr w:type="gramStart"/>
      <w:r>
        <w:rPr>
          <w:rFonts w:eastAsia="Times New Roman"/>
          <w:u w:val="single"/>
          <w:lang w:eastAsia="ru-RU"/>
        </w:rPr>
        <w:t>диагональной</w:t>
      </w:r>
      <w:proofErr w:type="gramEnd"/>
      <w:r>
        <w:rPr>
          <w:rFonts w:eastAsia="Times New Roman"/>
          <w:u w:val="single"/>
          <w:lang w:eastAsia="ru-RU"/>
        </w:rPr>
        <w:t xml:space="preserve"> матриц.</w:t>
      </w:r>
    </w:p>
    <w:p w:rsidR="00422B4E" w:rsidRDefault="00422B4E" w:rsidP="00851CB9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422B4E" w:rsidRPr="00422B4E" w:rsidRDefault="00422B4E" w:rsidP="00422B4E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422B4E">
        <w:rPr>
          <w:rFonts w:eastAsia="Times New Roman"/>
          <w:lang w:eastAsia="ru-RU"/>
        </w:rPr>
        <w:t xml:space="preserve">Для матрицы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57200" cy="95250"/>
            <wp:effectExtent l="19050" t="0" r="0" b="0"/>
            <wp:docPr id="58" name="Рисунок 58" descr="n \times 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n \times n 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4E">
        <w:rPr>
          <w:rFonts w:eastAsia="Times New Roman"/>
          <w:lang w:eastAsia="ru-RU"/>
        </w:rPr>
        <w:t>определитель задаётся рекурсивно:</w:t>
      </w:r>
    </w:p>
    <w:p w:rsidR="00422B4E" w:rsidRPr="00422B4E" w:rsidRDefault="00422B4E" w:rsidP="00422B4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762125" cy="476250"/>
            <wp:effectExtent l="19050" t="0" r="9525" b="0"/>
            <wp:docPr id="59" name="Рисунок 59" descr="\Delta=\sum_{j=1}^n (-1)^{1+j} a_{1j}\bar M_j^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Delta=\sum_{j=1}^n (-1)^{1+j} a_{1j}\bar M_j^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4E">
        <w:rPr>
          <w:rFonts w:eastAsia="Times New Roman"/>
          <w:lang w:eastAsia="ru-RU"/>
        </w:rPr>
        <w:t xml:space="preserve">,    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57175" cy="247650"/>
            <wp:effectExtent l="19050" t="0" r="9525" b="0"/>
            <wp:docPr id="60" name="Рисунок 60" descr="\bar M_j^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\bar M_j^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4E">
        <w:rPr>
          <w:rFonts w:eastAsia="Times New Roman"/>
          <w:lang w:eastAsia="ru-RU"/>
        </w:rPr>
        <w:t xml:space="preserve">— </w:t>
      </w:r>
      <w:hyperlink r:id="rId42" w:tooltip="Дополнительный минор" w:history="1">
        <w:r w:rsidRPr="00422B4E">
          <w:rPr>
            <w:rFonts w:eastAsia="Times New Roman"/>
            <w:color w:val="0000FF"/>
            <w:u w:val="single"/>
            <w:lang w:eastAsia="ru-RU"/>
          </w:rPr>
          <w:t>дополнительный минор</w:t>
        </w:r>
      </w:hyperlink>
      <w:r w:rsidRPr="00422B4E">
        <w:rPr>
          <w:rFonts w:eastAsia="Times New Roman"/>
          <w:lang w:eastAsia="ru-RU"/>
        </w:rPr>
        <w:t xml:space="preserve"> к элементу </w:t>
      </w:r>
      <w:r w:rsidRPr="00422B4E">
        <w:rPr>
          <w:rFonts w:eastAsia="Times New Roman"/>
          <w:i/>
          <w:iCs/>
          <w:lang w:eastAsia="ru-RU"/>
        </w:rPr>
        <w:t>a</w:t>
      </w:r>
      <w:r w:rsidRPr="00422B4E">
        <w:rPr>
          <w:rFonts w:eastAsia="Times New Roman"/>
          <w:vertAlign w:val="subscript"/>
          <w:lang w:eastAsia="ru-RU"/>
        </w:rPr>
        <w:t>1</w:t>
      </w:r>
      <w:r w:rsidRPr="00422B4E">
        <w:rPr>
          <w:rFonts w:eastAsia="Times New Roman"/>
          <w:i/>
          <w:iCs/>
          <w:vertAlign w:val="subscript"/>
          <w:lang w:eastAsia="ru-RU"/>
        </w:rPr>
        <w:t>j</w:t>
      </w:r>
      <w:r w:rsidRPr="00422B4E">
        <w:rPr>
          <w:rFonts w:eastAsia="Times New Roman"/>
          <w:lang w:eastAsia="ru-RU"/>
        </w:rPr>
        <w:t xml:space="preserve">. Эта формула называется </w:t>
      </w:r>
      <w:r w:rsidRPr="00422B4E">
        <w:rPr>
          <w:rFonts w:eastAsia="Times New Roman"/>
          <w:b/>
          <w:bCs/>
          <w:lang w:eastAsia="ru-RU"/>
        </w:rPr>
        <w:t>разложением по строке</w:t>
      </w:r>
      <w:r w:rsidRPr="00422B4E">
        <w:rPr>
          <w:rFonts w:eastAsia="Times New Roman"/>
          <w:lang w:eastAsia="ru-RU"/>
        </w:rPr>
        <w:t>.</w:t>
      </w:r>
    </w:p>
    <w:p w:rsidR="00422B4E" w:rsidRDefault="00422B4E" w:rsidP="00851CB9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422B4E" w:rsidRPr="00851CB9" w:rsidRDefault="00422B4E" w:rsidP="00422B4E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В частности, формула вычисления определителя матрицы</w:t>
      </w:r>
      <w:r>
        <w:rPr>
          <w:rFonts w:eastAsia="Times New Roman"/>
          <w:lang w:eastAsia="ru-RU"/>
        </w:rPr>
        <w:t xml:space="preserve"> по разложению по первой строке</w:t>
      </w:r>
      <w:r w:rsidRPr="00851CB9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09575" cy="133350"/>
            <wp:effectExtent l="19050" t="0" r="9525" b="0"/>
            <wp:docPr id="2" name="Рисунок 35" descr="3 \times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3 \times 3 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ru-RU"/>
        </w:rPr>
        <w:t xml:space="preserve"> </w:t>
      </w:r>
      <w:r w:rsidRPr="00851CB9">
        <w:rPr>
          <w:rFonts w:eastAsia="Times New Roman"/>
          <w:lang w:eastAsia="ru-RU"/>
        </w:rPr>
        <w:t>такова:</w:t>
      </w:r>
    </w:p>
    <w:p w:rsidR="00422B4E" w:rsidRPr="00851CB9" w:rsidRDefault="00422B4E" w:rsidP="00422B4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lastRenderedPageBreak/>
        <w:drawing>
          <wp:inline distT="0" distB="0" distL="0" distR="0">
            <wp:extent cx="5486400" cy="704850"/>
            <wp:effectExtent l="19050" t="0" r="0" b="0"/>
            <wp:docPr id="4" name="Рисунок 36" descr="\Delta = &#10;\begin{vmatrix} a_{11} &amp; a_{12} &amp; a_{13} \\ a_{21} &amp; a_{22} &amp; a_{23} \\ a_{31} &amp; a_{32} &amp; a_{33} \end{vmatrix} =&#10;a_{11}\begin{vmatrix}    a_{22} &amp; a_{23} \\  a_{32} &amp; a_{33} \end{vmatrix}-a_{12}\begin{vmatrix}    a_{21} &amp; a_{23} \\  a_{31} &amp; a_{33} \end{vmatrix}+a_{13}\begin{vmatrix}    a_{21} &amp; a_{22} \\  a_{31} &amp; a_{32} \end{vmatrix} 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\Delta = &#10;\begin{vmatrix} a_{11} &amp; a_{12} &amp; a_{13} \\ a_{21} &amp; a_{22} &amp; a_{23} \\ a_{31} &amp; a_{32} &amp; a_{33} \end{vmatrix} =&#10;a_{11}\begin{vmatrix}    a_{22} &amp; a_{23} \\  a_{32} &amp; a_{33} \end{vmatrix}-a_{12}\begin{vmatrix}    a_{21} &amp; a_{23} \\  a_{31} &amp; a_{33} \end{vmatrix}+a_{13}\begin{vmatrix}    a_{21} &amp; a_{22} \\  a_{31} &amp; a_{32} \end{vmatrix} = 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4E" w:rsidRPr="0009761D" w:rsidRDefault="00422B4E" w:rsidP="00422B4E">
      <w:pPr>
        <w:spacing w:after="0" w:line="240" w:lineRule="auto"/>
        <w:ind w:left="720"/>
        <w:rPr>
          <w:rFonts w:eastAsia="Times New Roman"/>
          <w:vertAlign w:val="subscript"/>
          <w:lang w:val="en-US" w:eastAsia="ru-RU"/>
        </w:rPr>
      </w:pPr>
      <w:r w:rsidRPr="00851CB9">
        <w:rPr>
          <w:rFonts w:eastAsia="Times New Roman"/>
          <w:lang w:val="en-US" w:eastAsia="ru-RU"/>
        </w:rPr>
        <w:t xml:space="preserve">=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11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22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33</w:t>
      </w:r>
      <w:r w:rsidRPr="00851CB9">
        <w:rPr>
          <w:rFonts w:eastAsia="Times New Roman"/>
          <w:lang w:val="en-US" w:eastAsia="ru-RU"/>
        </w:rPr>
        <w:t xml:space="preserve"> −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11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23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32</w:t>
      </w:r>
      <w:r w:rsidRPr="00851CB9">
        <w:rPr>
          <w:rFonts w:eastAsia="Times New Roman"/>
          <w:lang w:val="en-US" w:eastAsia="ru-RU"/>
        </w:rPr>
        <w:t xml:space="preserve"> −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12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21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33</w:t>
      </w:r>
      <w:r w:rsidRPr="00851CB9">
        <w:rPr>
          <w:rFonts w:eastAsia="Times New Roman"/>
          <w:lang w:val="en-US" w:eastAsia="ru-RU"/>
        </w:rPr>
        <w:t xml:space="preserve"> +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12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23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31</w:t>
      </w:r>
      <w:r w:rsidRPr="00851CB9">
        <w:rPr>
          <w:rFonts w:eastAsia="Times New Roman"/>
          <w:lang w:val="en-US" w:eastAsia="ru-RU"/>
        </w:rPr>
        <w:t xml:space="preserve"> +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13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21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32</w:t>
      </w:r>
      <w:r w:rsidRPr="00851CB9">
        <w:rPr>
          <w:rFonts w:eastAsia="Times New Roman"/>
          <w:lang w:val="en-US" w:eastAsia="ru-RU"/>
        </w:rPr>
        <w:t xml:space="preserve"> −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13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22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31</w:t>
      </w:r>
    </w:p>
    <w:p w:rsidR="00422B4E" w:rsidRPr="0009761D" w:rsidRDefault="00422B4E" w:rsidP="00422B4E">
      <w:pPr>
        <w:spacing w:after="0" w:line="240" w:lineRule="auto"/>
        <w:ind w:left="720"/>
        <w:rPr>
          <w:rFonts w:eastAsia="Times New Roman"/>
          <w:vertAlign w:val="subscript"/>
          <w:lang w:val="en-US" w:eastAsia="ru-RU"/>
        </w:rPr>
      </w:pPr>
    </w:p>
    <w:p w:rsidR="00422B4E" w:rsidRPr="0009761D" w:rsidRDefault="00422B4E" w:rsidP="00422B4E">
      <w:pPr>
        <w:spacing w:after="0" w:line="240" w:lineRule="auto"/>
        <w:ind w:left="720"/>
        <w:rPr>
          <w:rFonts w:eastAsia="Times New Roman"/>
          <w:vertAlign w:val="subscript"/>
          <w:lang w:val="en-US" w:eastAsia="ru-RU"/>
        </w:rPr>
      </w:pPr>
    </w:p>
    <w:p w:rsidR="00422B4E" w:rsidRDefault="00422B4E" w:rsidP="00422B4E">
      <w:pPr>
        <w:spacing w:after="0" w:line="240" w:lineRule="auto"/>
      </w:pPr>
      <w:r>
        <w:rPr>
          <w:b/>
          <w:bCs/>
        </w:rPr>
        <w:t>Треугольная матрица</w:t>
      </w:r>
      <w:r>
        <w:t xml:space="preserve"> — квадратная </w:t>
      </w:r>
      <w:hyperlink r:id="rId45" w:tooltip="Матрица (математика)" w:history="1">
        <w:r>
          <w:rPr>
            <w:rStyle w:val="a4"/>
          </w:rPr>
          <w:t>матрица</w:t>
        </w:r>
      </w:hyperlink>
      <w:r>
        <w:t>, в которой все элементы ниже или выше главной диагонали равны нулю.</w:t>
      </w:r>
    </w:p>
    <w:p w:rsidR="00422B4E" w:rsidRDefault="00422B4E" w:rsidP="00422B4E">
      <w:pPr>
        <w:spacing w:after="0" w:line="240" w:lineRule="auto"/>
      </w:pPr>
      <w:proofErr w:type="spellStart"/>
      <w:r>
        <w:rPr>
          <w:b/>
          <w:bCs/>
        </w:rPr>
        <w:t>Верхнетреугольная</w:t>
      </w:r>
      <w:proofErr w:type="spellEnd"/>
      <w:r>
        <w:rPr>
          <w:b/>
          <w:bCs/>
        </w:rPr>
        <w:t xml:space="preserve"> матрица</w:t>
      </w:r>
      <w:r>
        <w:t xml:space="preserve"> — квадратная </w:t>
      </w:r>
      <w:hyperlink r:id="rId46" w:tooltip="Матрица (математика)" w:history="1">
        <w:r>
          <w:rPr>
            <w:rStyle w:val="a4"/>
          </w:rPr>
          <w:t>матрица</w:t>
        </w:r>
      </w:hyperlink>
      <w:r>
        <w:t>, в которой все элементы ниже главной диагонали равны нулю.</w:t>
      </w:r>
    </w:p>
    <w:p w:rsidR="00422B4E" w:rsidRDefault="00422B4E" w:rsidP="00422B4E">
      <w:pPr>
        <w:spacing w:after="0" w:line="240" w:lineRule="auto"/>
      </w:pPr>
      <w:proofErr w:type="spellStart"/>
      <w:r>
        <w:rPr>
          <w:b/>
          <w:bCs/>
        </w:rPr>
        <w:t>Нижнетреугольная</w:t>
      </w:r>
      <w:proofErr w:type="spellEnd"/>
      <w:r>
        <w:rPr>
          <w:b/>
          <w:bCs/>
        </w:rPr>
        <w:t xml:space="preserve"> матрица</w:t>
      </w:r>
      <w:r>
        <w:t> — квадратная матрица, в которой все элементы выше главной диагонали равны нулю.</w:t>
      </w:r>
    </w:p>
    <w:p w:rsidR="00422B4E" w:rsidRDefault="00422B4E" w:rsidP="00422B4E">
      <w:pPr>
        <w:spacing w:after="0" w:line="240" w:lineRule="auto"/>
      </w:pPr>
      <w:proofErr w:type="spellStart"/>
      <w:r>
        <w:rPr>
          <w:b/>
          <w:bCs/>
        </w:rPr>
        <w:t>Унитреугольная</w:t>
      </w:r>
      <w:proofErr w:type="spellEnd"/>
      <w:r>
        <w:rPr>
          <w:b/>
          <w:bCs/>
        </w:rPr>
        <w:t xml:space="preserve"> матрица</w:t>
      </w:r>
      <w:r>
        <w:t xml:space="preserve"> (верхняя или нижняя) — треугольная матрица, в которой все элементы на главной диагонали равны единице.</w:t>
      </w:r>
    </w:p>
    <w:p w:rsidR="00422B4E" w:rsidRPr="00422B4E" w:rsidRDefault="00422B4E" w:rsidP="00422B4E">
      <w:pPr>
        <w:spacing w:after="0" w:line="240" w:lineRule="auto"/>
        <w:rPr>
          <w:rFonts w:eastAsia="Times New Roman"/>
          <w:lang w:eastAsia="ru-RU"/>
        </w:rPr>
      </w:pPr>
      <w:r>
        <w:t xml:space="preserve">Треугольные матрицы используются в первую очередь при решении </w:t>
      </w:r>
      <w:hyperlink r:id="rId47" w:tooltip="Система линейных алгебраических уравнений" w:history="1">
        <w:r>
          <w:rPr>
            <w:rStyle w:val="a4"/>
          </w:rPr>
          <w:t>линейных систем уравнений</w:t>
        </w:r>
      </w:hyperlink>
      <w:r>
        <w:t xml:space="preserve">, когда матрица системы </w:t>
      </w:r>
      <w:proofErr w:type="gramStart"/>
      <w:r>
        <w:t>сводится к треугольному виду используя</w:t>
      </w:r>
      <w:proofErr w:type="gramEnd"/>
      <w:r>
        <w:t xml:space="preserve"> следующую теорему: </w:t>
      </w:r>
    </w:p>
    <w:tbl>
      <w:tblPr>
        <w:tblW w:w="0" w:type="auto"/>
        <w:tblCellSpacing w:w="15" w:type="dxa"/>
        <w:tblInd w:w="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545"/>
      </w:tblGrid>
      <w:tr w:rsidR="00422B4E" w:rsidRPr="00422B4E" w:rsidTr="00422B4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22B4E" w:rsidRPr="00422B4E" w:rsidRDefault="00422B4E" w:rsidP="00422B4E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422B4E">
              <w:rPr>
                <w:rFonts w:eastAsia="Times New Roman"/>
                <w:lang w:eastAsia="ru-RU"/>
              </w:rPr>
              <w:t xml:space="preserve">Любую ненулевую матрицу </w:t>
            </w: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419100" cy="161925"/>
                  <wp:effectExtent l="19050" t="0" r="0" b="0"/>
                  <wp:docPr id="64" name="Рисунок 64" descr="A_{n\times n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A_{n\times n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2B4E">
              <w:rPr>
                <w:rFonts w:eastAsia="Times New Roman"/>
                <w:lang w:eastAsia="ru-RU"/>
              </w:rPr>
              <w:t xml:space="preserve">путём </w:t>
            </w:r>
            <w:hyperlink r:id="rId49" w:tooltip="Элементарные преобразования матрицы" w:history="1">
              <w:r w:rsidRPr="00422B4E">
                <w:rPr>
                  <w:rFonts w:eastAsia="Times New Roman"/>
                  <w:color w:val="0000FF"/>
                  <w:u w:val="single"/>
                  <w:lang w:eastAsia="ru-RU"/>
                </w:rPr>
                <w:t>элементарных преобразований</w:t>
              </w:r>
            </w:hyperlink>
            <w:r w:rsidRPr="00422B4E">
              <w:rPr>
                <w:rFonts w:eastAsia="Times New Roman"/>
                <w:lang w:eastAsia="ru-RU"/>
              </w:rPr>
              <w:t xml:space="preserve"> над строками и перестановкой столбцов можно привести к треугольному виду.</w:t>
            </w:r>
          </w:p>
        </w:tc>
      </w:tr>
    </w:tbl>
    <w:p w:rsidR="00422B4E" w:rsidRPr="00422B4E" w:rsidRDefault="00422B4E" w:rsidP="00422B4E">
      <w:pPr>
        <w:spacing w:after="0" w:line="240" w:lineRule="auto"/>
        <w:rPr>
          <w:rFonts w:eastAsia="Times New Roman"/>
          <w:vanish/>
          <w:lang w:eastAsia="ru-RU"/>
        </w:rPr>
      </w:pPr>
    </w:p>
    <w:tbl>
      <w:tblPr>
        <w:tblW w:w="0" w:type="auto"/>
        <w:tblCellSpacing w:w="15" w:type="dxa"/>
        <w:tblInd w:w="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545"/>
      </w:tblGrid>
      <w:tr w:rsidR="00422B4E" w:rsidRPr="00422B4E" w:rsidTr="00422B4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22B4E" w:rsidRPr="00422B4E" w:rsidRDefault="00422B4E" w:rsidP="00422B4E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422B4E">
              <w:rPr>
                <w:rFonts w:eastAsia="Times New Roman"/>
                <w:lang w:eastAsia="ru-RU"/>
              </w:rPr>
              <w:t xml:space="preserve">Любая квадратная матрица, имеющая отличные от нуля главные миноры, представима произведением двух матриц: </w:t>
            </w:r>
            <w:proofErr w:type="spellStart"/>
            <w:r w:rsidRPr="00422B4E">
              <w:rPr>
                <w:rFonts w:eastAsia="Times New Roman"/>
                <w:lang w:eastAsia="ru-RU"/>
              </w:rPr>
              <w:t>верхнетреугольной</w:t>
            </w:r>
            <w:proofErr w:type="spellEnd"/>
            <w:r w:rsidRPr="00422B4E">
              <w:rPr>
                <w:rFonts w:eastAsia="Times New Roman"/>
                <w:lang w:eastAsia="ru-RU"/>
              </w:rPr>
              <w:t xml:space="preserve">, и </w:t>
            </w:r>
            <w:proofErr w:type="spellStart"/>
            <w:r w:rsidRPr="00422B4E">
              <w:rPr>
                <w:rFonts w:eastAsia="Times New Roman"/>
                <w:lang w:eastAsia="ru-RU"/>
              </w:rPr>
              <w:t>нижнетреугольной</w:t>
            </w:r>
            <w:proofErr w:type="spellEnd"/>
            <w:r w:rsidRPr="00422B4E">
              <w:rPr>
                <w:rFonts w:eastAsia="Times New Roman"/>
                <w:lang w:eastAsia="ru-RU"/>
              </w:rPr>
              <w:t>. Разложение единственно, если фиксированы (заранее оговорены) элементы главной диагонали одной из них.</w:t>
            </w:r>
          </w:p>
        </w:tc>
      </w:tr>
    </w:tbl>
    <w:p w:rsidR="00422B4E" w:rsidRDefault="00422B4E" w:rsidP="00422B4E">
      <w:pPr>
        <w:spacing w:after="0" w:line="240" w:lineRule="auto"/>
        <w:rPr>
          <w:rFonts w:eastAsia="Times New Roman"/>
          <w:lang w:eastAsia="ru-RU"/>
        </w:rPr>
      </w:pPr>
    </w:p>
    <w:p w:rsidR="00422B4E" w:rsidRDefault="00422B4E" w:rsidP="00422B4E">
      <w:pPr>
        <w:spacing w:after="0" w:line="240" w:lineRule="auto"/>
        <w:rPr>
          <w:rFonts w:eastAsia="Times New Roman"/>
          <w:lang w:eastAsia="ru-RU"/>
        </w:rPr>
      </w:pPr>
    </w:p>
    <w:p w:rsidR="00422B4E" w:rsidRDefault="00422B4E" w:rsidP="00422B4E">
      <w:pPr>
        <w:spacing w:after="0" w:line="240" w:lineRule="auto"/>
      </w:pPr>
      <w:r>
        <w:rPr>
          <w:b/>
          <w:bCs/>
        </w:rPr>
        <w:t>Диагональная матрица</w:t>
      </w:r>
      <w:r>
        <w:t xml:space="preserve"> — квадратная </w:t>
      </w:r>
      <w:hyperlink r:id="rId50" w:tooltip="Матрица (математика)" w:history="1">
        <w:r>
          <w:rPr>
            <w:rStyle w:val="a4"/>
          </w:rPr>
          <w:t>матрица</w:t>
        </w:r>
      </w:hyperlink>
      <w:r>
        <w:t xml:space="preserve">, все недиагональные элементы которой равны нулю. Более формально, диагональной называют такую </w:t>
      </w:r>
      <w:hyperlink r:id="rId51" w:tooltip="Матрица (математика)" w:history="1">
        <w:r>
          <w:rPr>
            <w:rStyle w:val="a4"/>
          </w:rPr>
          <w:t>матрицу</w:t>
        </w:r>
      </w:hyperlink>
      <w:r>
        <w:t xml:space="preserve"> </w:t>
      </w:r>
      <w:r>
        <w:rPr>
          <w:rStyle w:val="texhtml"/>
          <w:i/>
          <w:iCs/>
        </w:rPr>
        <w:t>A</w:t>
      </w:r>
      <w:r>
        <w:t xml:space="preserve">, что </w:t>
      </w:r>
      <w:r>
        <w:rPr>
          <w:noProof/>
          <w:lang w:eastAsia="ru-RU"/>
        </w:rPr>
        <w:drawing>
          <wp:inline distT="0" distB="0" distL="0" distR="0">
            <wp:extent cx="1209675" cy="200025"/>
            <wp:effectExtent l="19050" t="0" r="9525" b="0"/>
            <wp:docPr id="66" name="Рисунок 66" descr="\forall i\neq j: a_{ij}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\forall i\neq j: a_{ij}=0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22B4E" w:rsidRPr="00422B4E" w:rsidRDefault="00422B4E" w:rsidP="00422B4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38300" cy="923925"/>
            <wp:effectExtent l="19050" t="0" r="0" b="0"/>
            <wp:docPr id="68" name="Рисунок 68" descr="\begin{bmatrix} a_{11} &amp; 0 &amp; \cdots &amp; 0\\ &#10;                      0 &amp; a_{22} &amp; \cdots &amp; 0\\ &#10;                      \cdots &amp; \cdots &amp; \cdots &amp; \cdots \\&#10;                      0 &amp; 0 &amp;\cdots &amp; a_{nn}\end{b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\begin{bmatrix} a_{11} &amp; 0 &amp; \cdots &amp; 0\\ &#10;                      0 &amp; a_{22} &amp; \cdots &amp; 0\\ &#10;                      \cdots &amp; \cdots &amp; \cdots &amp; \cdots \\&#10;                      0 &amp; 0 &amp;\cdots &amp; a_{nn}\end{bmatrix}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ru-RU"/>
        </w:rPr>
        <w:t xml:space="preserve">        </w:t>
      </w:r>
      <w:r w:rsidRPr="00422B4E">
        <w:rPr>
          <w:rFonts w:eastAsia="Times New Roman"/>
          <w:lang w:eastAsia="ru-RU"/>
        </w:rPr>
        <w:t>— диагональная матрица.</w:t>
      </w:r>
    </w:p>
    <w:p w:rsidR="00422B4E" w:rsidRPr="00422B4E" w:rsidRDefault="00422B4E" w:rsidP="00422B4E">
      <w:pPr>
        <w:spacing w:after="0" w:line="240" w:lineRule="auto"/>
        <w:rPr>
          <w:rFonts w:eastAsia="Times New Roman"/>
          <w:lang w:eastAsia="ru-RU"/>
        </w:rPr>
      </w:pPr>
    </w:p>
    <w:p w:rsidR="00422B4E" w:rsidRPr="00422B4E" w:rsidRDefault="00422B4E" w:rsidP="00422B4E">
      <w:pPr>
        <w:spacing w:after="0" w:line="240" w:lineRule="auto"/>
        <w:ind w:left="720"/>
        <w:rPr>
          <w:rFonts w:eastAsia="Times New Roman"/>
          <w:vertAlign w:val="subscript"/>
          <w:lang w:eastAsia="ru-RU"/>
        </w:rPr>
      </w:pPr>
    </w:p>
    <w:p w:rsidR="00422B4E" w:rsidRPr="00422B4E" w:rsidRDefault="00422B4E" w:rsidP="00851CB9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422B4E" w:rsidRDefault="00422B4E" w:rsidP="00422B4E">
      <w:pPr>
        <w:spacing w:after="0" w:line="240" w:lineRule="auto"/>
        <w:rPr>
          <w:rFonts w:eastAsia="Times New Roman"/>
          <w:u w:val="single"/>
          <w:lang w:eastAsia="ru-RU"/>
        </w:rPr>
      </w:pPr>
      <w:r>
        <w:rPr>
          <w:rFonts w:eastAsia="Times New Roman"/>
          <w:u w:val="single"/>
          <w:lang w:eastAsia="ru-RU"/>
        </w:rPr>
        <w:t xml:space="preserve">6) СЛАУ. Решение системы линейных алгебраических уравнений по методу </w:t>
      </w:r>
      <w:proofErr w:type="spellStart"/>
      <w:r>
        <w:rPr>
          <w:rFonts w:eastAsia="Times New Roman"/>
          <w:u w:val="single"/>
          <w:lang w:eastAsia="ru-RU"/>
        </w:rPr>
        <w:t>Крамера</w:t>
      </w:r>
      <w:proofErr w:type="spellEnd"/>
      <w:r>
        <w:rPr>
          <w:rFonts w:eastAsia="Times New Roman"/>
          <w:u w:val="single"/>
          <w:lang w:eastAsia="ru-RU"/>
        </w:rPr>
        <w:t>.</w:t>
      </w:r>
    </w:p>
    <w:p w:rsidR="00422B4E" w:rsidRPr="00422B4E" w:rsidRDefault="00422B4E" w:rsidP="00422B4E">
      <w:pPr>
        <w:spacing w:after="0" w:line="240" w:lineRule="auto"/>
        <w:rPr>
          <w:rFonts w:eastAsia="Times New Roman"/>
          <w:u w:val="single"/>
          <w:lang w:eastAsia="ru-RU"/>
        </w:rPr>
      </w:pPr>
      <w:r w:rsidRPr="00422B4E">
        <w:rPr>
          <w:rFonts w:eastAsia="Times New Roman"/>
          <w:b/>
          <w:bCs/>
          <w:lang w:eastAsia="ru-RU"/>
        </w:rPr>
        <w:t xml:space="preserve">Система </w:t>
      </w:r>
      <w:proofErr w:type="spellStart"/>
      <w:r w:rsidRPr="00422B4E">
        <w:rPr>
          <w:rFonts w:eastAsia="Times New Roman"/>
          <w:b/>
          <w:bCs/>
          <w:i/>
          <w:iCs/>
          <w:lang w:eastAsia="ru-RU"/>
        </w:rPr>
        <w:t>m</w:t>
      </w:r>
      <w:proofErr w:type="spellEnd"/>
      <w:r w:rsidRPr="00422B4E">
        <w:rPr>
          <w:rFonts w:eastAsia="Times New Roman"/>
          <w:b/>
          <w:bCs/>
          <w:lang w:eastAsia="ru-RU"/>
        </w:rPr>
        <w:t xml:space="preserve"> </w:t>
      </w:r>
      <w:hyperlink r:id="rId54" w:tooltip="Линейное уравнение" w:history="1">
        <w:r w:rsidRPr="00422B4E">
          <w:rPr>
            <w:rFonts w:eastAsia="Times New Roman"/>
            <w:b/>
            <w:bCs/>
            <w:color w:val="0000FF"/>
            <w:u w:val="single"/>
            <w:lang w:eastAsia="ru-RU"/>
          </w:rPr>
          <w:t>линейных уравнений</w:t>
        </w:r>
      </w:hyperlink>
      <w:r w:rsidRPr="00422B4E">
        <w:rPr>
          <w:rFonts w:eastAsia="Times New Roman"/>
          <w:b/>
          <w:bCs/>
          <w:lang w:eastAsia="ru-RU"/>
        </w:rPr>
        <w:t xml:space="preserve"> с </w:t>
      </w:r>
      <w:proofErr w:type="spellStart"/>
      <w:r w:rsidRPr="00422B4E">
        <w:rPr>
          <w:rFonts w:eastAsia="Times New Roman"/>
          <w:b/>
          <w:bCs/>
          <w:i/>
          <w:iCs/>
          <w:lang w:eastAsia="ru-RU"/>
        </w:rPr>
        <w:t>n</w:t>
      </w:r>
      <w:proofErr w:type="spellEnd"/>
      <w:r w:rsidRPr="00422B4E">
        <w:rPr>
          <w:rFonts w:eastAsia="Times New Roman"/>
          <w:b/>
          <w:bCs/>
          <w:lang w:eastAsia="ru-RU"/>
        </w:rPr>
        <w:t xml:space="preserve"> неизвестными</w:t>
      </w:r>
      <w:r w:rsidRPr="00422B4E">
        <w:rPr>
          <w:rFonts w:eastAsia="Times New Roman"/>
          <w:lang w:eastAsia="ru-RU"/>
        </w:rPr>
        <w:t xml:space="preserve"> (или, </w:t>
      </w:r>
      <w:r w:rsidRPr="00422B4E">
        <w:rPr>
          <w:rFonts w:eastAsia="Times New Roman"/>
          <w:b/>
          <w:bCs/>
          <w:lang w:eastAsia="ru-RU"/>
        </w:rPr>
        <w:t>линейная система</w:t>
      </w:r>
      <w:r w:rsidRPr="00422B4E">
        <w:rPr>
          <w:rFonts w:eastAsia="Times New Roman"/>
          <w:lang w:eastAsia="ru-RU"/>
        </w:rPr>
        <w:t xml:space="preserve">) в </w:t>
      </w:r>
      <w:hyperlink r:id="rId55" w:tooltip="Линейная алгебра" w:history="1">
        <w:r w:rsidRPr="00422B4E">
          <w:rPr>
            <w:rFonts w:eastAsia="Times New Roman"/>
            <w:color w:val="0000FF"/>
            <w:u w:val="single"/>
            <w:lang w:eastAsia="ru-RU"/>
          </w:rPr>
          <w:t>линейной алгебре</w:t>
        </w:r>
      </w:hyperlink>
      <w:r w:rsidRPr="00422B4E">
        <w:rPr>
          <w:rFonts w:eastAsia="Times New Roman"/>
          <w:lang w:eastAsia="ru-RU"/>
        </w:rPr>
        <w:t xml:space="preserve"> — это система уравнений вида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1"/>
      </w:tblGrid>
      <w:tr w:rsidR="00422B4E" w:rsidRPr="00422B4E" w:rsidTr="00422B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22B4E" w:rsidRPr="00422B4E" w:rsidRDefault="00422B4E" w:rsidP="00422B4E">
            <w:pPr>
              <w:spacing w:after="0" w:line="240" w:lineRule="auto"/>
              <w:ind w:left="72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2952750" cy="1028700"/>
                  <wp:effectExtent l="19050" t="0" r="0" b="0"/>
                  <wp:docPr id="70" name="Рисунок 70" descr="\begin{cases}&#10;    a_{11}x_1 + a_{12}x_2 + \dots + a_{1n}x_n = b_1 \\&#10;    a_{21}x_1 + a_{22}x_2 + \dots + a_{2n}x_n = b_2\\&#10;    \dots\\&#10;    a_{m1}x_1 + a_{m2}x_2 + \dots + a_{mn}x_n = b_m \\&#10;\end{cases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\begin{cases}&#10;    a_{11}x_1 + a_{12}x_2 + \dots + a_{1n}x_n = b_1 \\&#10;    a_{21}x_1 + a_{22}x_2 + \dots + a_{2n}x_n = b_2\\&#10;    \dots\\&#10;    a_{m1}x_1 + a_{m2}x_2 + \dots + a_{mn}x_n = b_m \\&#10;\end{cases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2B4E" w:rsidRDefault="00422B4E" w:rsidP="00851CB9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422B4E" w:rsidRDefault="00422B4E" w:rsidP="00851CB9">
      <w:pPr>
        <w:spacing w:after="0" w:line="240" w:lineRule="auto"/>
      </w:pPr>
      <w:r>
        <w:t xml:space="preserve">Здесь </w:t>
      </w:r>
      <w:r>
        <w:rPr>
          <w:i/>
          <w:iCs/>
        </w:rPr>
        <w:t>x</w:t>
      </w:r>
      <w:r>
        <w:rPr>
          <w:vertAlign w:val="subscript"/>
        </w:rPr>
        <w:t>1</w:t>
      </w:r>
      <w:r>
        <w:t xml:space="preserve">, </w:t>
      </w:r>
      <w:r>
        <w:rPr>
          <w:i/>
          <w:iCs/>
        </w:rPr>
        <w:t>x</w:t>
      </w:r>
      <w:r>
        <w:rPr>
          <w:vertAlign w:val="subscript"/>
        </w:rPr>
        <w:t>2</w:t>
      </w:r>
      <w:r>
        <w:t xml:space="preserve">, …, </w:t>
      </w:r>
      <w:proofErr w:type="spellStart"/>
      <w:r>
        <w:rPr>
          <w:i/>
          <w:iCs/>
        </w:rPr>
        <w:t>x</w:t>
      </w:r>
      <w:r>
        <w:rPr>
          <w:i/>
          <w:iCs/>
          <w:vertAlign w:val="subscript"/>
        </w:rPr>
        <w:t>n</w:t>
      </w:r>
      <w:proofErr w:type="spellEnd"/>
      <w:r>
        <w:t xml:space="preserve"> — неизвестные, которые надо определить. </w:t>
      </w:r>
      <w:r>
        <w:rPr>
          <w:i/>
          <w:iCs/>
        </w:rPr>
        <w:t>a</w:t>
      </w:r>
      <w:r>
        <w:rPr>
          <w:vertAlign w:val="subscript"/>
        </w:rPr>
        <w:t>11</w:t>
      </w:r>
      <w:r>
        <w:t xml:space="preserve">, </w:t>
      </w:r>
      <w:r>
        <w:rPr>
          <w:i/>
          <w:iCs/>
        </w:rPr>
        <w:t>a</w:t>
      </w:r>
      <w:r>
        <w:rPr>
          <w:vertAlign w:val="subscript"/>
        </w:rPr>
        <w:t>12</w:t>
      </w:r>
      <w:r>
        <w:t xml:space="preserve">, …, </w:t>
      </w:r>
      <w:proofErr w:type="spellStart"/>
      <w:r>
        <w:rPr>
          <w:i/>
          <w:iCs/>
        </w:rPr>
        <w:t>a</w:t>
      </w:r>
      <w:r>
        <w:rPr>
          <w:i/>
          <w:iCs/>
          <w:vertAlign w:val="subscript"/>
        </w:rPr>
        <w:t>mn</w:t>
      </w:r>
      <w:proofErr w:type="spellEnd"/>
      <w:r>
        <w:t xml:space="preserve"> — коэффициенты системы — и </w:t>
      </w:r>
      <w:r>
        <w:rPr>
          <w:i/>
          <w:iCs/>
        </w:rPr>
        <w:t>b</w:t>
      </w:r>
      <w:r>
        <w:rPr>
          <w:vertAlign w:val="subscript"/>
        </w:rPr>
        <w:t>1</w:t>
      </w:r>
      <w:r>
        <w:t xml:space="preserve">, </w:t>
      </w:r>
      <w:r>
        <w:rPr>
          <w:i/>
          <w:iCs/>
        </w:rPr>
        <w:t>b</w:t>
      </w:r>
      <w:r>
        <w:rPr>
          <w:vertAlign w:val="subscript"/>
        </w:rPr>
        <w:t>2</w:t>
      </w:r>
      <w:r>
        <w:t xml:space="preserve">, … </w:t>
      </w:r>
      <w:proofErr w:type="spellStart"/>
      <w:r>
        <w:rPr>
          <w:i/>
          <w:iCs/>
        </w:rPr>
        <w:t>b</w:t>
      </w:r>
      <w:r>
        <w:rPr>
          <w:i/>
          <w:iCs/>
          <w:vertAlign w:val="subscript"/>
        </w:rPr>
        <w:t>m</w:t>
      </w:r>
      <w:proofErr w:type="spellEnd"/>
      <w:r>
        <w:t xml:space="preserve"> — свободные члены — предполагаются известными</w:t>
      </w:r>
    </w:p>
    <w:p w:rsidR="00422B4E" w:rsidRDefault="00422B4E" w:rsidP="00851CB9">
      <w:pPr>
        <w:spacing w:after="0" w:line="240" w:lineRule="auto"/>
      </w:pPr>
    </w:p>
    <w:p w:rsidR="00422B4E" w:rsidRDefault="00422B4E" w:rsidP="00422B4E">
      <w:pPr>
        <w:pStyle w:val="a7"/>
      </w:pPr>
      <w:r>
        <w:t xml:space="preserve">Система (1) называется </w:t>
      </w:r>
      <w:hyperlink r:id="rId57" w:tooltip="Однородная система уравнений (страница отсутствует)" w:history="1">
        <w:r>
          <w:rPr>
            <w:rStyle w:val="a4"/>
            <w:i/>
            <w:iCs/>
          </w:rPr>
          <w:t>однородной</w:t>
        </w:r>
      </w:hyperlink>
      <w:r>
        <w:t>, если все её свободные члены равны нулю (</w:t>
      </w:r>
      <w:r>
        <w:rPr>
          <w:i/>
          <w:iCs/>
        </w:rPr>
        <w:t>b</w:t>
      </w:r>
      <w:r>
        <w:rPr>
          <w:vertAlign w:val="subscript"/>
        </w:rPr>
        <w:t>1</w:t>
      </w:r>
      <w:r>
        <w:t xml:space="preserve"> = </w:t>
      </w:r>
      <w:r>
        <w:rPr>
          <w:i/>
          <w:iCs/>
        </w:rPr>
        <w:t>b</w:t>
      </w:r>
      <w:r>
        <w:rPr>
          <w:vertAlign w:val="subscript"/>
        </w:rPr>
        <w:t>2</w:t>
      </w:r>
      <w:r>
        <w:t xml:space="preserve"> = … = </w:t>
      </w:r>
      <w:proofErr w:type="spellStart"/>
      <w:r>
        <w:rPr>
          <w:i/>
          <w:iCs/>
        </w:rPr>
        <w:t>b</w:t>
      </w:r>
      <w:r>
        <w:rPr>
          <w:i/>
          <w:iCs/>
          <w:vertAlign w:val="subscript"/>
        </w:rPr>
        <w:t>m</w:t>
      </w:r>
      <w:proofErr w:type="spellEnd"/>
      <w:r>
        <w:t xml:space="preserve"> = 0), иначе — </w:t>
      </w:r>
      <w:r>
        <w:rPr>
          <w:i/>
          <w:iCs/>
        </w:rPr>
        <w:t>неоднородной</w:t>
      </w:r>
      <w:r>
        <w:t>.</w:t>
      </w:r>
    </w:p>
    <w:p w:rsidR="00422B4E" w:rsidRDefault="00422B4E" w:rsidP="00422B4E">
      <w:pPr>
        <w:pStyle w:val="a7"/>
      </w:pPr>
      <w:r>
        <w:t xml:space="preserve">Система (1) называется </w:t>
      </w:r>
      <w:hyperlink r:id="rId58" w:tooltip="Квадратная система уравнений" w:history="1">
        <w:r>
          <w:rPr>
            <w:rStyle w:val="a4"/>
            <w:i/>
            <w:iCs/>
          </w:rPr>
          <w:t>квадратной</w:t>
        </w:r>
      </w:hyperlink>
      <w:r>
        <w:t xml:space="preserve">, если число </w:t>
      </w:r>
      <w:proofErr w:type="spellStart"/>
      <w:r>
        <w:rPr>
          <w:b/>
          <w:bCs/>
        </w:rPr>
        <w:t>m</w:t>
      </w:r>
      <w:proofErr w:type="spellEnd"/>
      <w:r>
        <w:t xml:space="preserve"> уравнений равно числу </w:t>
      </w:r>
      <w:proofErr w:type="spellStart"/>
      <w:r>
        <w:rPr>
          <w:b/>
          <w:bCs/>
        </w:rPr>
        <w:t>n</w:t>
      </w:r>
      <w:proofErr w:type="spellEnd"/>
      <w:r>
        <w:t xml:space="preserve"> неизвестных.</w:t>
      </w:r>
    </w:p>
    <w:p w:rsidR="00422B4E" w:rsidRDefault="00422B4E" w:rsidP="00851CB9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422B4E" w:rsidRDefault="00422B4E" w:rsidP="00851CB9">
      <w:pPr>
        <w:spacing w:after="0" w:line="240" w:lineRule="auto"/>
      </w:pPr>
      <w:r>
        <w:rPr>
          <w:b/>
          <w:bCs/>
        </w:rPr>
        <w:t xml:space="preserve">Метод </w:t>
      </w:r>
      <w:proofErr w:type="spellStart"/>
      <w:r>
        <w:rPr>
          <w:b/>
          <w:bCs/>
        </w:rPr>
        <w:t>Крамера</w:t>
      </w:r>
      <w:proofErr w:type="spellEnd"/>
      <w:r>
        <w:rPr>
          <w:b/>
          <w:bCs/>
        </w:rPr>
        <w:t xml:space="preserve"> (правило </w:t>
      </w:r>
      <w:proofErr w:type="spellStart"/>
      <w:r>
        <w:rPr>
          <w:b/>
          <w:bCs/>
        </w:rPr>
        <w:t>Крамера</w:t>
      </w:r>
      <w:proofErr w:type="spellEnd"/>
      <w:r>
        <w:rPr>
          <w:b/>
          <w:bCs/>
        </w:rPr>
        <w:t>)</w:t>
      </w:r>
      <w:r>
        <w:t xml:space="preserve"> — способ решения квадратных </w:t>
      </w:r>
      <w:hyperlink r:id="rId59" w:tooltip="Система линейных алгебраических уравнений" w:history="1">
        <w:r>
          <w:rPr>
            <w:rStyle w:val="a4"/>
          </w:rPr>
          <w:t>систем линейных алгебраических уравнений</w:t>
        </w:r>
      </w:hyperlink>
      <w:r>
        <w:t xml:space="preserve"> с ненулевым </w:t>
      </w:r>
      <w:hyperlink r:id="rId60" w:tooltip="Определитель" w:history="1">
        <w:r>
          <w:rPr>
            <w:rStyle w:val="a4"/>
          </w:rPr>
          <w:t>определителем</w:t>
        </w:r>
      </w:hyperlink>
      <w:r>
        <w:t xml:space="preserve"> </w:t>
      </w:r>
      <w:hyperlink r:id="rId61" w:tooltip="Основная матрица (страница отсутствует)" w:history="1">
        <w:r>
          <w:rPr>
            <w:rStyle w:val="a4"/>
          </w:rPr>
          <w:t>основной матрицы</w:t>
        </w:r>
      </w:hyperlink>
      <w:r>
        <w:t xml:space="preserve"> (причём для таких уравнений решение существует и единственно).</w:t>
      </w:r>
    </w:p>
    <w:p w:rsidR="00422B4E" w:rsidRDefault="00422B4E" w:rsidP="00851CB9">
      <w:pPr>
        <w:spacing w:after="0" w:line="240" w:lineRule="auto"/>
      </w:pPr>
    </w:p>
    <w:p w:rsidR="00422B4E" w:rsidRPr="00422B4E" w:rsidRDefault="00422B4E" w:rsidP="00422B4E">
      <w:pPr>
        <w:pStyle w:val="2"/>
        <w:rPr>
          <w:i/>
          <w:u w:val="single"/>
        </w:rPr>
      </w:pPr>
      <w:r w:rsidRPr="00422B4E">
        <w:rPr>
          <w:rStyle w:val="mw-headline"/>
          <w:i/>
          <w:u w:val="single"/>
        </w:rPr>
        <w:t>Описание метода</w:t>
      </w:r>
    </w:p>
    <w:p w:rsidR="00422B4E" w:rsidRDefault="00422B4E" w:rsidP="00422B4E">
      <w:pPr>
        <w:pStyle w:val="a7"/>
      </w:pPr>
      <w:r>
        <w:t xml:space="preserve">Для системы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линейных уравнений с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неизвестными (над произвольным полем)</w:t>
      </w:r>
    </w:p>
    <w:p w:rsidR="00422B4E" w:rsidRDefault="00422B4E" w:rsidP="00422B4E">
      <w:pPr>
        <w:ind w:left="720"/>
      </w:pPr>
      <w:r>
        <w:rPr>
          <w:noProof/>
          <w:lang w:eastAsia="ru-RU"/>
        </w:rPr>
        <w:drawing>
          <wp:inline distT="0" distB="0" distL="0" distR="0">
            <wp:extent cx="2790825" cy="1028700"/>
            <wp:effectExtent l="19050" t="0" r="9525" b="0"/>
            <wp:docPr id="72" name="Рисунок 72" descr="\begin{cases}&#10;a_{11}x_1 + a_{12}x_2 + \ldots + a_{1n}x_n = b_1\\&#10;a_{21}x_1 + a_{22}x_2 + \ldots + a_{2n}x_n = b_2\\&#10;\cdots \cdots \cdots \cdots \cdots \cdots \cdots \cdots \cdots\cdots\\ &#10;a_{n1}x_1 + a_{n2}x_2 + \ldots + a_{nn}x_n = b_n\\&#10;\end{cases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begin{cases}&#10;a_{11}x_1 + a_{12}x_2 + \ldots + a_{1n}x_n = b_1\\&#10;a_{21}x_1 + a_{22}x_2 + \ldots + a_{2n}x_n = b_2\\&#10;\cdots \cdots \cdots \cdots \cdots \cdots \cdots \cdots \cdots\cdots\\ &#10;a_{n1}x_1 + a_{n2}x_2 + \ldots + a_{nn}x_n = b_n\\&#10;\end{cases}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4E" w:rsidRDefault="00422B4E" w:rsidP="00422B4E">
      <w:pPr>
        <w:pStyle w:val="a7"/>
      </w:pPr>
      <w:r>
        <w:t xml:space="preserve">с определителем матрицы системы </w:t>
      </w:r>
      <w:r>
        <w:rPr>
          <w:rStyle w:val="texhtml"/>
        </w:rPr>
        <w:t>Δ</w:t>
      </w:r>
      <w:r>
        <w:t>, отличным от нуля, решение записывается в виде</w:t>
      </w:r>
    </w:p>
    <w:p w:rsidR="00422B4E" w:rsidRDefault="00422B4E" w:rsidP="00422B4E">
      <w:pPr>
        <w:ind w:left="720"/>
      </w:pPr>
      <w:r>
        <w:rPr>
          <w:noProof/>
          <w:lang w:eastAsia="ru-RU"/>
        </w:rPr>
        <w:drawing>
          <wp:inline distT="0" distB="0" distL="0" distR="0">
            <wp:extent cx="4600575" cy="1152525"/>
            <wp:effectExtent l="19050" t="0" r="9525" b="0"/>
            <wp:docPr id="73" name="Рисунок 73" descr="x_i=\frac{1}{\Delta}\begin{vmatrix} &#10;a_{11} &amp; \ldots &amp; a_{1,i-1} &amp; b_1  &amp; a_{1,i+1} &amp; \ldots &amp; a_{1n} \\&#10;a_{21} &amp; \ldots &amp; a_{2,i-1} &amp; b_2 &amp; a_{2,i+1} &amp; \ldots &amp; a_{2n} \\&#10;\ldots &amp; \ldots &amp; \ldots &amp; \ldots &amp; \ldots &amp; \ldots &amp; \ldots \\&#10;a_{n-1,1} &amp; \ldots &amp; a_{n-1,i-1} &amp; b_{n-1} &amp; a_{n-1,i+1} &amp; \ldots &amp; a_{n-1,n} \\&#10;a_{n1} &amp; \ldots &amp; a_{n,i-1} &amp; b_n &amp; a_{n,i+1} &amp; \ldots &amp; a_{nn} \\&#10;\end{v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x_i=\frac{1}{\Delta}\begin{vmatrix} &#10;a_{11} &amp; \ldots &amp; a_{1,i-1} &amp; b_1  &amp; a_{1,i+1} &amp; \ldots &amp; a_{1n} \\&#10;a_{21} &amp; \ldots &amp; a_{2,i-1} &amp; b_2 &amp; a_{2,i+1} &amp; \ldots &amp; a_{2n} \\&#10;\ldots &amp; \ldots &amp; \ldots &amp; \ldots &amp; \ldots &amp; \ldots &amp; \ldots \\&#10;a_{n-1,1} &amp; \ldots &amp; a_{n-1,i-1} &amp; b_{n-1} &amp; a_{n-1,i+1} &amp; \ldots &amp; a_{n-1,n} \\&#10;a_{n1} &amp; \ldots &amp; a_{n,i-1} &amp; b_n &amp; a_{n,i+1} &amp; \ldots &amp; a_{nn} \\&#10;\end{vmatrix}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4E" w:rsidRDefault="00422B4E" w:rsidP="00422B4E">
      <w:pPr>
        <w:pStyle w:val="a7"/>
      </w:pPr>
      <w:r>
        <w:t>(</w:t>
      </w:r>
      <w:proofErr w:type="spellStart"/>
      <w:r>
        <w:t>i-ый</w:t>
      </w:r>
      <w:proofErr w:type="spellEnd"/>
      <w:r>
        <w:t xml:space="preserve"> столбец матрицы системы заменяется столбцом свободных членов).</w:t>
      </w:r>
      <w:r>
        <w:br/>
        <w:t xml:space="preserve">В другой форме правило </w:t>
      </w:r>
      <w:proofErr w:type="spellStart"/>
      <w:r>
        <w:t>Крамера</w:t>
      </w:r>
      <w:proofErr w:type="spellEnd"/>
      <w:r>
        <w:t xml:space="preserve"> формулируется так: для любых коэффициентов c</w:t>
      </w:r>
      <w:r>
        <w:rPr>
          <w:vertAlign w:val="subscript"/>
        </w:rPr>
        <w:t>1</w:t>
      </w:r>
      <w:r>
        <w:t>, c</w:t>
      </w:r>
      <w:r>
        <w:rPr>
          <w:vertAlign w:val="subscript"/>
        </w:rPr>
        <w:t>2</w:t>
      </w:r>
      <w:r>
        <w:t xml:space="preserve">, …, </w:t>
      </w:r>
      <w:proofErr w:type="spellStart"/>
      <w:r>
        <w:t>c</w:t>
      </w:r>
      <w:r>
        <w:rPr>
          <w:vertAlign w:val="subscript"/>
        </w:rPr>
        <w:t>n</w:t>
      </w:r>
      <w:proofErr w:type="spellEnd"/>
      <w:r>
        <w:t xml:space="preserve"> справедливо равенство:</w:t>
      </w:r>
    </w:p>
    <w:p w:rsidR="00422B4E" w:rsidRDefault="00422B4E" w:rsidP="00422B4E">
      <w:pPr>
        <w:ind w:left="720"/>
      </w:pPr>
      <w:r>
        <w:rPr>
          <w:noProof/>
          <w:lang w:eastAsia="ru-RU"/>
        </w:rPr>
        <w:drawing>
          <wp:inline distT="0" distB="0" distL="0" distR="0">
            <wp:extent cx="4714875" cy="1152525"/>
            <wp:effectExtent l="19050" t="0" r="9525" b="0"/>
            <wp:docPr id="74" name="Рисунок 74" descr="(c_1x_1+c_2x_2+\dots+c_nx_n)\cdot\Delta = -\begin{vmatrix}&#10;a_{11} &amp; a_{12} &amp; \ldots &amp; a_{1n} &amp; b_1\\&#10;a_{21} &amp; a_{22} &amp; \ldots &amp; a_{2n} &amp; b_2\\&#10;\ldots &amp; \ldots &amp; \ldots &amp; \ldots &amp; \ldots\\&#10;a_{n1} &amp; a_{n2} &amp; \ldots &amp; a_{nn} &amp; b_n\\&#10;c_{1}  &amp; c_{2}  &amp; \ldots &amp; c_{n}  &amp; 0\\&#10;\end{v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(c_1x_1+c_2x_2+\dots+c_nx_n)\cdot\Delta = -\begin{vmatrix}&#10;a_{11} &amp; a_{12} &amp; \ldots &amp; a_{1n} &amp; b_1\\&#10;a_{21} &amp; a_{22} &amp; \ldots &amp; a_{2n} &amp; b_2\\&#10;\ldots &amp; \ldots &amp; \ldots &amp; \ldots &amp; \ldots\\&#10;a_{n1} &amp; a_{n2} &amp; \ldots &amp; a_{nn} &amp; b_n\\&#10;c_{1}  &amp; c_{2}  &amp; \ldots &amp; c_{n}  &amp; 0\\&#10;\end{vmatrix}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4E" w:rsidRDefault="00422B4E" w:rsidP="00422B4E">
      <w:pPr>
        <w:pStyle w:val="a7"/>
      </w:pPr>
      <w:r>
        <w:t xml:space="preserve">В этой форме формула </w:t>
      </w:r>
      <w:proofErr w:type="spellStart"/>
      <w:r>
        <w:t>Крамера</w:t>
      </w:r>
      <w:proofErr w:type="spellEnd"/>
      <w:r>
        <w:t xml:space="preserve"> справедлива без предположения, что </w:t>
      </w:r>
      <w:r>
        <w:rPr>
          <w:rStyle w:val="texhtml"/>
        </w:rPr>
        <w:t>Δ</w:t>
      </w:r>
      <w:r>
        <w:t xml:space="preserve"> отлично от нуля, не нужно даже, чтобы коэффициенты системы были бы элементами </w:t>
      </w:r>
      <w:hyperlink r:id="rId65" w:tooltip="Целостное кольцо" w:history="1">
        <w:r>
          <w:rPr>
            <w:rStyle w:val="a4"/>
          </w:rPr>
          <w:t>целостного кольца</w:t>
        </w:r>
      </w:hyperlink>
      <w:r>
        <w:t xml:space="preserve"> (определитель системы может быть даже делителем нуля в кольце коэффициентов). Можно также считать, что либо наборы </w:t>
      </w:r>
      <w:r>
        <w:rPr>
          <w:rStyle w:val="texhtml"/>
          <w:i/>
          <w:iCs/>
        </w:rPr>
        <w:t>b</w:t>
      </w:r>
      <w:r>
        <w:rPr>
          <w:rStyle w:val="texhtml"/>
          <w:vertAlign w:val="subscript"/>
        </w:rPr>
        <w:t>1</w:t>
      </w:r>
      <w:r>
        <w:rPr>
          <w:rStyle w:val="texhtml"/>
        </w:rPr>
        <w:t>,</w:t>
      </w:r>
      <w:r>
        <w:rPr>
          <w:rStyle w:val="texhtml"/>
          <w:i/>
          <w:iCs/>
        </w:rPr>
        <w:t>b</w:t>
      </w:r>
      <w:r>
        <w:rPr>
          <w:rStyle w:val="texhtml"/>
          <w:vertAlign w:val="subscript"/>
        </w:rPr>
        <w:t>2</w:t>
      </w:r>
      <w:r>
        <w:rPr>
          <w:rStyle w:val="texhtml"/>
        </w:rPr>
        <w:t>,...,</w:t>
      </w:r>
      <w:proofErr w:type="spellStart"/>
      <w:r>
        <w:rPr>
          <w:rStyle w:val="texhtml"/>
          <w:i/>
          <w:iCs/>
        </w:rPr>
        <w:t>b</w:t>
      </w:r>
      <w:r>
        <w:rPr>
          <w:rStyle w:val="texhtml"/>
          <w:i/>
          <w:iCs/>
          <w:vertAlign w:val="subscript"/>
        </w:rPr>
        <w:t>n</w:t>
      </w:r>
      <w:proofErr w:type="spellEnd"/>
      <w:r>
        <w:t xml:space="preserve"> и </w:t>
      </w:r>
      <w:r>
        <w:rPr>
          <w:rStyle w:val="texhtml"/>
          <w:i/>
          <w:iCs/>
        </w:rPr>
        <w:t>x</w:t>
      </w:r>
      <w:r>
        <w:rPr>
          <w:rStyle w:val="texhtml"/>
          <w:vertAlign w:val="subscript"/>
        </w:rPr>
        <w:t>1</w:t>
      </w:r>
      <w:r>
        <w:rPr>
          <w:rStyle w:val="texhtml"/>
        </w:rPr>
        <w:t>,</w:t>
      </w:r>
      <w:r>
        <w:rPr>
          <w:rStyle w:val="texhtml"/>
          <w:i/>
          <w:iCs/>
        </w:rPr>
        <w:t>x</w:t>
      </w:r>
      <w:r>
        <w:rPr>
          <w:rStyle w:val="texhtml"/>
          <w:vertAlign w:val="subscript"/>
        </w:rPr>
        <w:t>2</w:t>
      </w:r>
      <w:r>
        <w:rPr>
          <w:rStyle w:val="texhtml"/>
        </w:rPr>
        <w:t>,...,</w:t>
      </w:r>
      <w:proofErr w:type="spellStart"/>
      <w:r>
        <w:rPr>
          <w:rStyle w:val="texhtml"/>
          <w:i/>
          <w:iCs/>
        </w:rPr>
        <w:t>x</w:t>
      </w:r>
      <w:r>
        <w:rPr>
          <w:rStyle w:val="texhtml"/>
          <w:i/>
          <w:iCs/>
          <w:vertAlign w:val="subscript"/>
        </w:rPr>
        <w:t>n</w:t>
      </w:r>
      <w:proofErr w:type="spellEnd"/>
      <w:r>
        <w:t xml:space="preserve">, либо набор </w:t>
      </w:r>
      <w:r>
        <w:rPr>
          <w:rStyle w:val="texhtml"/>
          <w:i/>
          <w:iCs/>
        </w:rPr>
        <w:t>c</w:t>
      </w:r>
      <w:r>
        <w:rPr>
          <w:rStyle w:val="texhtml"/>
          <w:vertAlign w:val="subscript"/>
        </w:rPr>
        <w:t>1</w:t>
      </w:r>
      <w:r>
        <w:rPr>
          <w:rStyle w:val="texhtml"/>
        </w:rPr>
        <w:t>,</w:t>
      </w:r>
      <w:r>
        <w:rPr>
          <w:rStyle w:val="texhtml"/>
          <w:i/>
          <w:iCs/>
        </w:rPr>
        <w:t>c</w:t>
      </w:r>
      <w:r>
        <w:rPr>
          <w:rStyle w:val="texhtml"/>
          <w:vertAlign w:val="subscript"/>
        </w:rPr>
        <w:t>2</w:t>
      </w:r>
      <w:r>
        <w:rPr>
          <w:rStyle w:val="texhtml"/>
        </w:rPr>
        <w:t>,...,</w:t>
      </w:r>
      <w:proofErr w:type="spellStart"/>
      <w:r>
        <w:rPr>
          <w:rStyle w:val="texhtml"/>
          <w:i/>
          <w:iCs/>
        </w:rPr>
        <w:t>c</w:t>
      </w:r>
      <w:r>
        <w:rPr>
          <w:rStyle w:val="texhtml"/>
          <w:i/>
          <w:iCs/>
          <w:vertAlign w:val="subscript"/>
        </w:rPr>
        <w:t>n</w:t>
      </w:r>
      <w:proofErr w:type="spellEnd"/>
      <w:r>
        <w:t xml:space="preserve"> состоят не из элементов кольца коэффициентов системы, а какого-нибудь </w:t>
      </w:r>
      <w:hyperlink r:id="rId66" w:tooltip="Модуль над кольцом" w:history="1">
        <w:r>
          <w:rPr>
            <w:rStyle w:val="a4"/>
          </w:rPr>
          <w:t>модуля</w:t>
        </w:r>
      </w:hyperlink>
      <w:r>
        <w:t xml:space="preserve"> над этим кольцом. В этом виде формула </w:t>
      </w:r>
      <w:proofErr w:type="spellStart"/>
      <w:r>
        <w:t>Крамера</w:t>
      </w:r>
      <w:proofErr w:type="spellEnd"/>
      <w:r>
        <w:t xml:space="preserve"> используется, например, при доказательстве формулы для </w:t>
      </w:r>
      <w:hyperlink r:id="rId67" w:tooltip="Определитель Грама" w:history="1">
        <w:r>
          <w:rPr>
            <w:rStyle w:val="a4"/>
          </w:rPr>
          <w:t xml:space="preserve">определителя </w:t>
        </w:r>
        <w:proofErr w:type="spellStart"/>
        <w:r>
          <w:rPr>
            <w:rStyle w:val="a4"/>
          </w:rPr>
          <w:t>Грама</w:t>
        </w:r>
        <w:proofErr w:type="spellEnd"/>
      </w:hyperlink>
      <w:r>
        <w:t xml:space="preserve"> и </w:t>
      </w:r>
      <w:hyperlink r:id="rId68" w:tooltip="Лемма Накаямы" w:history="1">
        <w:r>
          <w:rPr>
            <w:rStyle w:val="a4"/>
          </w:rPr>
          <w:t>Леммы Накаямы</w:t>
        </w:r>
      </w:hyperlink>
      <w:r>
        <w:t>.</w:t>
      </w:r>
    </w:p>
    <w:p w:rsidR="00422B4E" w:rsidRDefault="00422B4E" w:rsidP="00422B4E">
      <w:pPr>
        <w:pStyle w:val="a7"/>
      </w:pPr>
    </w:p>
    <w:p w:rsidR="00422B4E" w:rsidRDefault="005907FF" w:rsidP="00422B4E">
      <w:pPr>
        <w:pStyle w:val="a7"/>
        <w:rPr>
          <w:u w:val="single"/>
        </w:rPr>
      </w:pPr>
      <w:r w:rsidRPr="005907FF">
        <w:rPr>
          <w:u w:val="single"/>
        </w:rPr>
        <w:t>7) Нелинейные операции над матрицами</w:t>
      </w:r>
      <w:proofErr w:type="gramStart"/>
      <w:r w:rsidRPr="005907FF">
        <w:rPr>
          <w:u w:val="single"/>
        </w:rPr>
        <w:t>.</w:t>
      </w:r>
      <w:proofErr w:type="gramEnd"/>
      <w:r w:rsidRPr="005907FF">
        <w:rPr>
          <w:u w:val="single"/>
        </w:rPr>
        <w:t xml:space="preserve"> (</w:t>
      </w:r>
      <w:proofErr w:type="gramStart"/>
      <w:r w:rsidRPr="005907FF">
        <w:rPr>
          <w:u w:val="single"/>
        </w:rPr>
        <w:t>с</w:t>
      </w:r>
      <w:proofErr w:type="gramEnd"/>
      <w:r w:rsidRPr="005907FF">
        <w:rPr>
          <w:u w:val="single"/>
        </w:rPr>
        <w:t xml:space="preserve">м. пункт 1) </w:t>
      </w:r>
    </w:p>
    <w:p w:rsidR="005907FF" w:rsidRDefault="005907FF" w:rsidP="00422B4E">
      <w:pPr>
        <w:pStyle w:val="a7"/>
        <w:rPr>
          <w:u w:val="single"/>
        </w:rPr>
      </w:pPr>
      <w:r>
        <w:rPr>
          <w:u w:val="single"/>
        </w:rPr>
        <w:t>8) Умножение матриц. Свойства операции умножения матриц. Определитель произведения квадратных матриц.</w:t>
      </w:r>
    </w:p>
    <w:p w:rsidR="005907FF" w:rsidRDefault="005907FF" w:rsidP="00422B4E">
      <w:pPr>
        <w:pStyle w:val="a7"/>
      </w:pPr>
      <w:proofErr w:type="spellStart"/>
      <w:proofErr w:type="gramStart"/>
      <w:r>
        <w:rPr>
          <w:b/>
          <w:bCs/>
        </w:rPr>
        <w:t>Умноже́ние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ма́триц</w:t>
      </w:r>
      <w:proofErr w:type="spellEnd"/>
      <w:r>
        <w:t xml:space="preserve"> — одна из основных операций над </w:t>
      </w:r>
      <w:hyperlink r:id="rId69" w:tooltip="Матрица (математика)" w:history="1">
        <w:r>
          <w:rPr>
            <w:rStyle w:val="a4"/>
          </w:rPr>
          <w:t>матрицами</w:t>
        </w:r>
      </w:hyperlink>
      <w:r>
        <w:t xml:space="preserve">. Матрица, получаемая в результате операции умножения называется </w:t>
      </w:r>
      <w:proofErr w:type="spellStart"/>
      <w:r>
        <w:rPr>
          <w:b/>
          <w:bCs/>
        </w:rPr>
        <w:t>произведе́нием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ма́триц</w:t>
      </w:r>
      <w:proofErr w:type="spellEnd"/>
      <w:r>
        <w:t xml:space="preserve">. </w:t>
      </w:r>
    </w:p>
    <w:p w:rsidR="005907FF" w:rsidRDefault="005907FF" w:rsidP="005907FF">
      <w:pPr>
        <w:pStyle w:val="a7"/>
      </w:pPr>
      <w:r>
        <w:t xml:space="preserve">Операция умножения двух матриц выполнима только в том случае, если число столбцов в первом сомножителе равно числу строк во втором; в этом случае говорят, что </w:t>
      </w:r>
      <w:r>
        <w:rPr>
          <w:i/>
          <w:iCs/>
        </w:rPr>
        <w:t>форма матриц согласована</w:t>
      </w:r>
      <w:r>
        <w:t xml:space="preserve">. В частности, умножение всегда выполнимо, если оба сомножителя — </w:t>
      </w:r>
      <w:hyperlink r:id="rId70" w:tooltip="Квадратная матрица" w:history="1">
        <w:r>
          <w:rPr>
            <w:rStyle w:val="a4"/>
          </w:rPr>
          <w:t>квадратные матрицы</w:t>
        </w:r>
      </w:hyperlink>
      <w:r>
        <w:t xml:space="preserve"> одного и того же порядка.</w:t>
      </w:r>
    </w:p>
    <w:p w:rsidR="005907FF" w:rsidRDefault="005907FF" w:rsidP="005907FF">
      <w:pPr>
        <w:pStyle w:val="a7"/>
      </w:pPr>
      <w:r>
        <w:t xml:space="preserve">Следует заметить, что из существования произведения </w:t>
      </w:r>
      <w:r>
        <w:rPr>
          <w:rStyle w:val="texhtml"/>
          <w:i/>
          <w:iCs/>
        </w:rPr>
        <w:t>AB</w:t>
      </w:r>
      <w:r>
        <w:t xml:space="preserve"> вовсе не следует существование произведения </w:t>
      </w:r>
      <w:r>
        <w:rPr>
          <w:rStyle w:val="texhtml"/>
          <w:i/>
          <w:iCs/>
        </w:rPr>
        <w:t>BA</w:t>
      </w:r>
      <w:r>
        <w:rPr>
          <w:rStyle w:val="texhtml"/>
        </w:rPr>
        <w:t>.</w:t>
      </w:r>
    </w:p>
    <w:p w:rsidR="005907FF" w:rsidRPr="005907FF" w:rsidRDefault="005907FF" w:rsidP="005907FF">
      <w:pPr>
        <w:pStyle w:val="2"/>
        <w:rPr>
          <w:i/>
          <w:u w:val="single"/>
        </w:rPr>
      </w:pPr>
      <w:r>
        <w:rPr>
          <w:rStyle w:val="mw-headline"/>
          <w:i/>
          <w:u w:val="single"/>
        </w:rPr>
        <w:t>!!!!!!!!!!!!!!!!!!!!!</w:t>
      </w:r>
      <w:r w:rsidRPr="005907FF">
        <w:rPr>
          <w:rStyle w:val="mw-headline"/>
          <w:i/>
          <w:u w:val="single"/>
        </w:rPr>
        <w:t>Свойства</w:t>
      </w:r>
      <w:r>
        <w:rPr>
          <w:rStyle w:val="mw-headline"/>
          <w:i/>
          <w:u w:val="single"/>
        </w:rPr>
        <w:t>!!!!!!!!!!!!!!!!!!!!!!!!!</w:t>
      </w:r>
    </w:p>
    <w:p w:rsidR="005907FF" w:rsidRDefault="005907FF" w:rsidP="005907FF">
      <w:pPr>
        <w:pStyle w:val="a7"/>
      </w:pPr>
      <w:r>
        <w:rPr>
          <w:i/>
          <w:iCs/>
        </w:rPr>
        <w:t>Сочетательное свойство</w:t>
      </w:r>
      <w:r>
        <w:t>:</w:t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1514475" cy="200025"/>
            <wp:effectExtent l="19050" t="0" r="9525" b="0"/>
            <wp:docPr id="78" name="Рисунок 78" descr="\mathbf{A} ( \mathbf{B C} ) = ( \mathbf{A B} ) \mathbf{C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\mathbf{A} ( \mathbf{B C} ) = ( \mathbf{A B} ) \mathbf{C};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2266950" cy="200025"/>
            <wp:effectExtent l="19050" t="0" r="0" b="0"/>
            <wp:docPr id="79" name="Рисунок 79" descr="\alpha (\mathbf{AB}) = (\alpha\mathbf{A}) \mathbf{B} = \mathbf{A}(\alpha\mathbf{B}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alpha (\mathbf{AB}) = (\alpha\mathbf{A}) \mathbf{B} = \mathbf{A}(\alpha\mathbf{B}).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pStyle w:val="a7"/>
      </w:pPr>
      <w:r>
        <w:rPr>
          <w:i/>
          <w:iCs/>
        </w:rPr>
        <w:t>Распределительное свойство</w:t>
      </w:r>
      <w:r>
        <w:t>:</w:t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1981200" cy="200025"/>
            <wp:effectExtent l="19050" t="0" r="0" b="0"/>
            <wp:docPr id="80" name="Рисунок 80" descr="\mathbf{A} ( \mathbf{B} + \mathbf{C} ) = \mathbf{A B} + \mathbf{AC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\mathbf{A} ( \mathbf{B} + \mathbf{C} ) = \mathbf{A B} + \mathbf{AC};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1962150" cy="200025"/>
            <wp:effectExtent l="19050" t="0" r="0" b="0"/>
            <wp:docPr id="81" name="Рисунок 81" descr="( \mathbf{A} + \mathbf{B} ) \mathbf{C} = \mathbf{A C} + \mathbf{B C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( \mathbf{A} + \mathbf{B} ) \mathbf{C} = \mathbf{A C} + \mathbf{B C}.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5907FF" w:rsidRDefault="005907FF" w:rsidP="005907FF">
      <w:pPr>
        <w:pStyle w:val="a7"/>
      </w:pPr>
      <w:r>
        <w:t xml:space="preserve">Произведение матрицы на </w:t>
      </w:r>
      <w:hyperlink r:id="rId75" w:tooltip="Единичная матрица" w:history="1">
        <w:r>
          <w:rPr>
            <w:rStyle w:val="a4"/>
          </w:rPr>
          <w:t>единичную матрицу</w:t>
        </w:r>
      </w:hyperlink>
      <w:r>
        <w:t xml:space="preserve"> </w:t>
      </w:r>
      <w:r>
        <w:rPr>
          <w:noProof/>
        </w:rPr>
        <w:drawing>
          <wp:inline distT="0" distB="0" distL="0" distR="0">
            <wp:extent cx="142875" cy="133350"/>
            <wp:effectExtent l="19050" t="0" r="9525" b="0"/>
            <wp:docPr id="82" name="Рисунок 82" descr="\mathbf{E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mathbf{E}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подходящего порядка равно самой матрице:</w:t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752475" cy="171450"/>
            <wp:effectExtent l="19050" t="0" r="9525" b="0"/>
            <wp:docPr id="83" name="Рисунок 83" descr="\mathbf{EA} = \mathbf{A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\mathbf{EA} = \mathbf{A};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752475" cy="142875"/>
            <wp:effectExtent l="19050" t="0" r="9525" b="0"/>
            <wp:docPr id="84" name="Рисунок 84" descr="\mathbf{AE} = \mathbf{A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\mathbf{AE} = \mathbf{A}.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pStyle w:val="a7"/>
      </w:pPr>
      <w:r>
        <w:t xml:space="preserve">Произведение матрицы на </w:t>
      </w:r>
      <w:hyperlink r:id="rId79" w:tooltip="Нулевая матрица" w:history="1">
        <w:r>
          <w:rPr>
            <w:rStyle w:val="a4"/>
          </w:rPr>
          <w:t>нулевую матрицу</w:t>
        </w:r>
      </w:hyperlink>
      <w:r>
        <w:t xml:space="preserve"> </w:t>
      </w:r>
      <w:r>
        <w:rPr>
          <w:noProof/>
        </w:rPr>
        <w:drawing>
          <wp:inline distT="0" distB="0" distL="0" distR="0">
            <wp:extent cx="104775" cy="123825"/>
            <wp:effectExtent l="19050" t="0" r="9525" b="0"/>
            <wp:docPr id="85" name="Рисунок 85" descr="\mathbf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mathbf{0}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подходящей размерности равно нулевой матрице:</w:t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657225" cy="171450"/>
            <wp:effectExtent l="19050" t="0" r="9525" b="0"/>
            <wp:docPr id="86" name="Рисунок 86" descr="\mathbf{0A} = \mathbf{0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\mathbf{0A} = \mathbf{0};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657225" cy="142875"/>
            <wp:effectExtent l="19050" t="0" r="9525" b="0"/>
            <wp:docPr id="87" name="Рисунок 87" descr="\mathbf{A0} = \mathbf{0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\mathbf{A0} = \mathbf{0}.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pStyle w:val="a7"/>
      </w:pPr>
      <w:r>
        <w:t xml:space="preserve">Если </w:t>
      </w:r>
      <w:r>
        <w:rPr>
          <w:noProof/>
        </w:rPr>
        <w:drawing>
          <wp:inline distT="0" distB="0" distL="0" distR="0">
            <wp:extent cx="161925" cy="142875"/>
            <wp:effectExtent l="19050" t="0" r="9525" b="0"/>
            <wp:docPr id="88" name="Рисунок 88" descr="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mathbf{A}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142875" cy="133350"/>
            <wp:effectExtent l="19050" t="0" r="9525" b="0"/>
            <wp:docPr id="89" name="Рисунок 89" descr="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\mathbf{B}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</w:t>
      </w:r>
      <w:proofErr w:type="gramStart"/>
      <w:r>
        <w:t>квадратные</w:t>
      </w:r>
      <w:proofErr w:type="gramEnd"/>
      <w:r>
        <w:t xml:space="preserve"> одного и того же порядка, то произведение матриц обладает ещё рядом свойств.</w:t>
      </w:r>
    </w:p>
    <w:p w:rsidR="005907FF" w:rsidRDefault="005907FF" w:rsidP="005907FF">
      <w:pPr>
        <w:pStyle w:val="a7"/>
      </w:pPr>
      <w:r>
        <w:t>Умножение матриц в целом некоммутативно:</w:t>
      </w:r>
    </w:p>
    <w:p w:rsidR="005907FF" w:rsidRDefault="005907FF" w:rsidP="005907FF">
      <w:pPr>
        <w:ind w:left="720"/>
      </w:pPr>
      <w:r>
        <w:rPr>
          <w:noProof/>
          <w:lang w:eastAsia="ru-RU"/>
        </w:rPr>
        <w:lastRenderedPageBreak/>
        <w:drawing>
          <wp:inline distT="0" distB="0" distL="0" distR="0">
            <wp:extent cx="914400" cy="190500"/>
            <wp:effectExtent l="19050" t="0" r="0" b="0"/>
            <wp:docPr id="90" name="Рисунок 90" descr="\mathbf{AB} \ne \mathbf{BA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\mathbf{AB} \ne \mathbf{BA}.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pStyle w:val="a7"/>
      </w:pPr>
      <w:r>
        <w:t xml:space="preserve">Если </w:t>
      </w:r>
      <w:r>
        <w:rPr>
          <w:noProof/>
        </w:rPr>
        <w:drawing>
          <wp:inline distT="0" distB="0" distL="0" distR="0">
            <wp:extent cx="876300" cy="142875"/>
            <wp:effectExtent l="19050" t="0" r="0" b="0"/>
            <wp:docPr id="91" name="Рисунок 91" descr="\mathbf{AB} = \mathbf{B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\mathbf{AB} = \mathbf{BA}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 матрицы </w:t>
      </w:r>
      <w:r>
        <w:rPr>
          <w:noProof/>
        </w:rPr>
        <w:drawing>
          <wp:inline distT="0" distB="0" distL="0" distR="0">
            <wp:extent cx="161925" cy="142875"/>
            <wp:effectExtent l="19050" t="0" r="9525" b="0"/>
            <wp:docPr id="92" name="Рисунок 92" descr="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\mathbf{A}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142875" cy="133350"/>
            <wp:effectExtent l="19050" t="0" r="9525" b="0"/>
            <wp:docPr id="93" name="Рисунок 93" descr="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\mathbf{B}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называются </w:t>
      </w:r>
      <w:proofErr w:type="spellStart"/>
      <w:r>
        <w:t>перестановочными</w:t>
      </w:r>
      <w:proofErr w:type="spellEnd"/>
      <w:r>
        <w:t xml:space="preserve"> или коммутирующими между собой.</w:t>
      </w:r>
    </w:p>
    <w:p w:rsidR="005907FF" w:rsidRDefault="00027C17" w:rsidP="005907FF">
      <w:pPr>
        <w:pStyle w:val="a7"/>
      </w:pPr>
      <w:hyperlink r:id="rId87" w:tooltip="Определитель" w:history="1">
        <w:r w:rsidR="005907FF">
          <w:rPr>
            <w:rStyle w:val="a4"/>
          </w:rPr>
          <w:t>Определитель</w:t>
        </w:r>
      </w:hyperlink>
      <w:r w:rsidR="005907FF">
        <w:t xml:space="preserve"> и </w:t>
      </w:r>
      <w:hyperlink r:id="rId88" w:tooltip="След матрицы" w:history="1">
        <w:r w:rsidR="005907FF">
          <w:rPr>
            <w:rStyle w:val="a4"/>
          </w:rPr>
          <w:t>след</w:t>
        </w:r>
      </w:hyperlink>
      <w:r w:rsidR="005907FF">
        <w:t xml:space="preserve"> произведения не зависят от порядка умножения матриц:</w:t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3000375" cy="200025"/>
            <wp:effectExtent l="19050" t="0" r="9525" b="0"/>
            <wp:docPr id="94" name="Рисунок 94" descr="\det(\mathbf{AB}) = \det(\mathbf{BA}) = \det \mathbf{A} \cdot \det\mathbf{B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\det(\mathbf{AB}) = \det(\mathbf{BA}) = \det \mathbf{A} \cdot \det\mathbf{B};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1495425" cy="200025"/>
            <wp:effectExtent l="19050" t="0" r="9525" b="0"/>
            <wp:docPr id="95" name="Рисунок 95" descr="\mbox{tr}(\mathbf{AB}) = \mbox{tr}(\mathbf{BA}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\mbox{tr}(\mathbf{AB}) = \mbox{tr}(\mathbf{BA}).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ind w:left="720"/>
      </w:pPr>
    </w:p>
    <w:p w:rsidR="005907FF" w:rsidRDefault="005907FF" w:rsidP="005907FF">
      <w:r>
        <w:t xml:space="preserve">!!!!!!!Определитель произведения квадратных матриц равен произведению определителей сомножителей, то есть </w:t>
      </w:r>
      <w:r>
        <w:rPr>
          <w:noProof/>
          <w:lang w:eastAsia="ru-RU"/>
        </w:rPr>
        <w:drawing>
          <wp:inline distT="0" distB="0" distL="0" distR="0">
            <wp:extent cx="914400" cy="180975"/>
            <wp:effectExtent l="19050" t="0" r="0" b="0"/>
            <wp:docPr id="114" name="Рисунок 114" descr=" |AB| = |A||B|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 |AB| = |A||B| 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.!!!!!!!!!!</w:t>
      </w:r>
    </w:p>
    <w:p w:rsidR="005907FF" w:rsidRDefault="005907FF" w:rsidP="005907FF"/>
    <w:p w:rsidR="005907FF" w:rsidRDefault="005907FF" w:rsidP="005907FF">
      <w:pPr>
        <w:rPr>
          <w:u w:val="single"/>
        </w:rPr>
      </w:pPr>
      <w:r>
        <w:t>9)</w:t>
      </w:r>
      <w:r>
        <w:rPr>
          <w:u w:val="single"/>
        </w:rPr>
        <w:t xml:space="preserve">Определение обратной матрицы. Критерий её существования. Нахождение обратной матрицы с помощью присоединённой. </w:t>
      </w:r>
    </w:p>
    <w:p w:rsidR="005907FF" w:rsidRPr="005907FF" w:rsidRDefault="005907FF" w:rsidP="005907FF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proofErr w:type="gramStart"/>
      <w:r w:rsidRPr="005907FF">
        <w:rPr>
          <w:rFonts w:eastAsia="Times New Roman"/>
          <w:b/>
          <w:bCs/>
          <w:lang w:eastAsia="ru-RU"/>
        </w:rPr>
        <w:t>Обра́тная</w:t>
      </w:r>
      <w:proofErr w:type="spellEnd"/>
      <w:proofErr w:type="gramEnd"/>
      <w:r w:rsidRPr="005907FF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5907FF">
        <w:rPr>
          <w:rFonts w:eastAsia="Times New Roman"/>
          <w:b/>
          <w:bCs/>
          <w:lang w:eastAsia="ru-RU"/>
        </w:rPr>
        <w:t>ма́трица</w:t>
      </w:r>
      <w:proofErr w:type="spellEnd"/>
      <w:r w:rsidRPr="005907FF">
        <w:rPr>
          <w:rFonts w:eastAsia="Times New Roman"/>
          <w:lang w:eastAsia="ru-RU"/>
        </w:rPr>
        <w:t xml:space="preserve"> — такая </w:t>
      </w:r>
      <w:hyperlink r:id="rId92" w:tooltip="Матрица (математика)" w:history="1">
        <w:r w:rsidRPr="005907FF">
          <w:rPr>
            <w:rFonts w:eastAsia="Times New Roman"/>
            <w:color w:val="0000FF"/>
            <w:u w:val="single"/>
            <w:lang w:eastAsia="ru-RU"/>
          </w:rPr>
          <w:t>матрица</w:t>
        </w:r>
      </w:hyperlink>
      <w:r w:rsidRPr="005907FF">
        <w:rPr>
          <w:rFonts w:eastAsia="Times New Roman"/>
          <w:lang w:eastAsia="ru-RU"/>
        </w:rPr>
        <w:t xml:space="preserve"> </w:t>
      </w:r>
      <w:r w:rsidRPr="005907FF">
        <w:rPr>
          <w:rFonts w:eastAsia="Times New Roman"/>
          <w:i/>
          <w:iCs/>
          <w:lang w:eastAsia="ru-RU"/>
        </w:rPr>
        <w:t>A</w:t>
      </w:r>
      <w:r w:rsidRPr="005907FF">
        <w:rPr>
          <w:rFonts w:eastAsia="Times New Roman"/>
          <w:i/>
          <w:iCs/>
          <w:vertAlign w:val="superscript"/>
          <w:lang w:eastAsia="ru-RU"/>
        </w:rPr>
        <w:t>-1</w:t>
      </w:r>
      <w:r w:rsidRPr="005907FF">
        <w:rPr>
          <w:rFonts w:eastAsia="Times New Roman"/>
          <w:lang w:eastAsia="ru-RU"/>
        </w:rPr>
        <w:t xml:space="preserve">, при умножении на которую исходная матрица </w:t>
      </w:r>
      <w:r w:rsidRPr="005907FF">
        <w:rPr>
          <w:rFonts w:eastAsia="Times New Roman"/>
          <w:i/>
          <w:iCs/>
          <w:lang w:eastAsia="ru-RU"/>
        </w:rPr>
        <w:t>A</w:t>
      </w:r>
      <w:r w:rsidRPr="005907FF">
        <w:rPr>
          <w:rFonts w:eastAsia="Times New Roman"/>
          <w:lang w:eastAsia="ru-RU"/>
        </w:rPr>
        <w:t xml:space="preserve"> даёт в результате </w:t>
      </w:r>
      <w:hyperlink r:id="rId93" w:tooltip="Единичная матрица" w:history="1">
        <w:r w:rsidRPr="005907FF">
          <w:rPr>
            <w:rFonts w:eastAsia="Times New Roman"/>
            <w:color w:val="0000FF"/>
            <w:u w:val="single"/>
            <w:lang w:eastAsia="ru-RU"/>
          </w:rPr>
          <w:t>единичную матрицу</w:t>
        </w:r>
      </w:hyperlink>
      <w:r w:rsidRPr="005907FF">
        <w:rPr>
          <w:rFonts w:eastAsia="Times New Roman"/>
          <w:lang w:eastAsia="ru-RU"/>
        </w:rPr>
        <w:t xml:space="preserve"> </w:t>
      </w:r>
      <w:r w:rsidRPr="005907FF">
        <w:rPr>
          <w:rFonts w:eastAsia="Times New Roman"/>
          <w:i/>
          <w:iCs/>
          <w:lang w:eastAsia="ru-RU"/>
        </w:rPr>
        <w:t>E</w:t>
      </w:r>
      <w:r w:rsidRPr="005907FF">
        <w:rPr>
          <w:rFonts w:eastAsia="Times New Roman"/>
          <w:lang w:eastAsia="ru-RU"/>
        </w:rPr>
        <w:t>:</w:t>
      </w:r>
    </w:p>
    <w:p w:rsidR="005907FF" w:rsidRPr="005907FF" w:rsidRDefault="005907FF" w:rsidP="005907FF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552575" cy="171450"/>
            <wp:effectExtent l="19050" t="0" r="9525" b="0"/>
            <wp:docPr id="117" name="Рисунок 117" descr="\! AA^{-1} = A^{-1}A =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\! AA^{-1} = A^{-1}A = E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rPr>
          <w:u w:val="single"/>
        </w:rPr>
      </w:pPr>
    </w:p>
    <w:p w:rsidR="005907FF" w:rsidRDefault="005907FF" w:rsidP="005907FF">
      <w:pPr>
        <w:rPr>
          <w:u w:val="single"/>
        </w:rPr>
      </w:pPr>
      <w:r>
        <w:t xml:space="preserve">Квадратная матрица обратима тогда и только тогда, когда она невырожденная, то есть её определитель не равен нулю. Для неквадратных матриц и </w:t>
      </w:r>
      <w:hyperlink r:id="rId95" w:tooltip="Вырожденная матрица" w:history="1">
        <w:r>
          <w:rPr>
            <w:rStyle w:val="a4"/>
          </w:rPr>
          <w:t>вырожденных матриц</w:t>
        </w:r>
      </w:hyperlink>
      <w:r>
        <w:t xml:space="preserve"> обратных матриц не существует. Однако возможно обобщить это понятие и ввести </w:t>
      </w:r>
      <w:hyperlink r:id="rId96" w:tooltip="Псевдообратная матрица" w:history="1">
        <w:proofErr w:type="spellStart"/>
        <w:r>
          <w:rPr>
            <w:rStyle w:val="a4"/>
          </w:rPr>
          <w:t>псевдообратные</w:t>
        </w:r>
        <w:proofErr w:type="spellEnd"/>
        <w:r>
          <w:rPr>
            <w:rStyle w:val="a4"/>
          </w:rPr>
          <w:t xml:space="preserve"> матрицы</w:t>
        </w:r>
      </w:hyperlink>
      <w:r>
        <w:t xml:space="preserve">, похожие </w:t>
      </w:r>
      <w:proofErr w:type="gramStart"/>
      <w:r>
        <w:t>на</w:t>
      </w:r>
      <w:proofErr w:type="gramEnd"/>
      <w:r>
        <w:t xml:space="preserve"> обратные по многим свойствам.</w:t>
      </w:r>
    </w:p>
    <w:p w:rsidR="005907FF" w:rsidRDefault="005907FF" w:rsidP="005907FF">
      <w:pPr>
        <w:pStyle w:val="2"/>
      </w:pPr>
      <w:r>
        <w:rPr>
          <w:rStyle w:val="mw-headline"/>
        </w:rPr>
        <w:t>Свойства обратной матрицы</w:t>
      </w:r>
    </w:p>
    <w:p w:rsidR="005907FF" w:rsidRDefault="005907FF" w:rsidP="005907FF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1314450" cy="390525"/>
            <wp:effectExtent l="19050" t="0" r="0" b="0"/>
            <wp:docPr id="119" name="Рисунок 119" descr="\det A^{-1} = \frac{1}{\det 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\det A^{-1} = \frac{1}{\det A}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где </w:t>
      </w:r>
      <w:proofErr w:type="spellStart"/>
      <w:r>
        <w:rPr>
          <w:rStyle w:val="texhtml"/>
        </w:rPr>
        <w:t>det</w:t>
      </w:r>
      <w:proofErr w:type="spellEnd"/>
      <w:r>
        <w:t xml:space="preserve"> обозначает </w:t>
      </w:r>
      <w:hyperlink r:id="rId98" w:tooltip="Определитель" w:history="1">
        <w:r>
          <w:rPr>
            <w:rStyle w:val="a4"/>
          </w:rPr>
          <w:t>определитель</w:t>
        </w:r>
      </w:hyperlink>
      <w:r>
        <w:t>.</w:t>
      </w:r>
    </w:p>
    <w:p w:rsidR="005907FF" w:rsidRDefault="005907FF" w:rsidP="005907FF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rStyle w:val="texhtml"/>
        </w:rPr>
        <w:t>(</w:t>
      </w:r>
      <w:r>
        <w:rPr>
          <w:rStyle w:val="texhtml"/>
          <w:i/>
          <w:iCs/>
        </w:rPr>
        <w:t>AB</w:t>
      </w:r>
      <w:r>
        <w:rPr>
          <w:rStyle w:val="texhtml"/>
        </w:rPr>
        <w:t xml:space="preserve">) </w:t>
      </w:r>
      <w:r>
        <w:rPr>
          <w:rStyle w:val="texhtml"/>
          <w:vertAlign w:val="superscript"/>
        </w:rPr>
        <w:t>− 1</w:t>
      </w:r>
      <w:r>
        <w:rPr>
          <w:rStyle w:val="texhtml"/>
        </w:rPr>
        <w:t xml:space="preserve"> = </w:t>
      </w:r>
      <w:r>
        <w:rPr>
          <w:rStyle w:val="texhtml"/>
          <w:i/>
          <w:iCs/>
        </w:rPr>
        <w:t>B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t xml:space="preserve"> для любых двух обратимых матриц </w:t>
      </w:r>
      <w:r>
        <w:rPr>
          <w:rStyle w:val="texhtml"/>
          <w:i/>
          <w:iCs/>
        </w:rPr>
        <w:t>A</w:t>
      </w:r>
      <w:r>
        <w:t xml:space="preserve"> и </w:t>
      </w:r>
      <w:r>
        <w:rPr>
          <w:rStyle w:val="texhtml"/>
          <w:i/>
          <w:iCs/>
        </w:rPr>
        <w:t>B</w:t>
      </w:r>
      <w:r>
        <w:t>.</w:t>
      </w:r>
    </w:p>
    <w:p w:rsidR="005907FF" w:rsidRDefault="005907FF" w:rsidP="005907FF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rStyle w:val="texhtml"/>
        </w:rPr>
        <w:t>(</w:t>
      </w:r>
      <w:r>
        <w:rPr>
          <w:rStyle w:val="texhtml"/>
          <w:i/>
          <w:iCs/>
        </w:rPr>
        <w:t>A</w:t>
      </w:r>
      <w:r>
        <w:rPr>
          <w:rStyle w:val="texhtml"/>
          <w:i/>
          <w:iCs/>
          <w:vertAlign w:val="superscript"/>
        </w:rPr>
        <w:t>T</w:t>
      </w:r>
      <w:r>
        <w:rPr>
          <w:rStyle w:val="texhtml"/>
        </w:rPr>
        <w:t xml:space="preserve">) </w:t>
      </w:r>
      <w:r>
        <w:rPr>
          <w:rStyle w:val="texhtml"/>
          <w:vertAlign w:val="superscript"/>
        </w:rPr>
        <w:t>− 1</w:t>
      </w:r>
      <w:r>
        <w:rPr>
          <w:rStyle w:val="texhtml"/>
        </w:rPr>
        <w:t xml:space="preserve"> = (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rPr>
          <w:rStyle w:val="texhtml"/>
        </w:rPr>
        <w:t>)</w:t>
      </w:r>
      <w:proofErr w:type="gramStart"/>
      <w:r>
        <w:rPr>
          <w:rStyle w:val="texhtml"/>
          <w:i/>
          <w:iCs/>
          <w:vertAlign w:val="superscript"/>
        </w:rPr>
        <w:t>T</w:t>
      </w:r>
      <w:proofErr w:type="gramEnd"/>
      <w:r>
        <w:t xml:space="preserve"> где </w:t>
      </w:r>
      <w:r>
        <w:rPr>
          <w:rStyle w:val="texhtml"/>
        </w:rPr>
        <w:t xml:space="preserve">* </w:t>
      </w:r>
      <w:r>
        <w:rPr>
          <w:rStyle w:val="texhtml"/>
          <w:i/>
          <w:iCs/>
          <w:vertAlign w:val="superscript"/>
        </w:rPr>
        <w:t>T</w:t>
      </w:r>
      <w:r>
        <w:t xml:space="preserve"> обозначает транспонированную матрицу.</w:t>
      </w:r>
    </w:p>
    <w:p w:rsidR="005907FF" w:rsidRDefault="005907FF" w:rsidP="005907FF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kA</w:t>
      </w:r>
      <w:proofErr w:type="spellEnd"/>
      <w:r>
        <w:rPr>
          <w:rStyle w:val="texhtml"/>
        </w:rPr>
        <w:t xml:space="preserve">) </w:t>
      </w:r>
      <w:r>
        <w:rPr>
          <w:rStyle w:val="texhtml"/>
          <w:vertAlign w:val="superscript"/>
        </w:rPr>
        <w:t>− 1</w:t>
      </w:r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k</w:t>
      </w:r>
      <w:proofErr w:type="spellEnd"/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t xml:space="preserve"> для любого коэффициента </w:t>
      </w:r>
      <w:r>
        <w:rPr>
          <w:noProof/>
          <w:lang w:eastAsia="ru-RU"/>
        </w:rPr>
        <w:drawing>
          <wp:inline distT="0" distB="0" distL="0" distR="0">
            <wp:extent cx="381000" cy="209550"/>
            <wp:effectExtent l="19050" t="0" r="0" b="0"/>
            <wp:docPr id="120" name="Рисунок 120" descr="k\not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k\not=0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5907FF" w:rsidRDefault="005907FF" w:rsidP="005907FF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Если необходимо решить </w:t>
      </w:r>
      <w:hyperlink r:id="rId100" w:tooltip="Система линейных алгебраических уравнений" w:history="1">
        <w:r>
          <w:rPr>
            <w:rStyle w:val="a4"/>
          </w:rPr>
          <w:t>систему линейных уравнений</w:t>
        </w:r>
      </w:hyperlink>
      <w:r>
        <w:t xml:space="preserve"> </w:t>
      </w:r>
      <w:proofErr w:type="spellStart"/>
      <w:r>
        <w:rPr>
          <w:rStyle w:val="texhtml"/>
          <w:i/>
          <w:iCs/>
        </w:rPr>
        <w:t>Ax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b</w:t>
      </w:r>
      <w:proofErr w:type="spellEnd"/>
      <w:r>
        <w:t>, (</w:t>
      </w:r>
      <w:proofErr w:type="spellStart"/>
      <w:r>
        <w:t>b</w:t>
      </w:r>
      <w:proofErr w:type="spellEnd"/>
      <w:r>
        <w:t xml:space="preserve"> — ненулевой вектор) где </w:t>
      </w:r>
      <w:proofErr w:type="spellStart"/>
      <w:r>
        <w:rPr>
          <w:rStyle w:val="texhtml"/>
          <w:i/>
          <w:iCs/>
        </w:rPr>
        <w:t>x</w:t>
      </w:r>
      <w:proofErr w:type="spellEnd"/>
      <w:r>
        <w:t xml:space="preserve"> — искомый вектор, и если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- 1</w:t>
      </w:r>
      <w:r>
        <w:t xml:space="preserve"> существует, то 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 xml:space="preserve"> =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− 1</w:t>
      </w:r>
      <w:r>
        <w:rPr>
          <w:rStyle w:val="texhtml"/>
          <w:i/>
          <w:iCs/>
        </w:rPr>
        <w:t>b</w:t>
      </w:r>
      <w:r>
        <w:t xml:space="preserve">. В противном случае либо размерность </w:t>
      </w:r>
      <w:hyperlink r:id="rId101" w:tooltip="Линейное пространство" w:history="1">
        <w:r>
          <w:rPr>
            <w:rStyle w:val="a4"/>
          </w:rPr>
          <w:t>пространства</w:t>
        </w:r>
      </w:hyperlink>
      <w:r>
        <w:t xml:space="preserve"> решений больше нуля, либо их нет вовсе.</w:t>
      </w:r>
    </w:p>
    <w:p w:rsidR="005907FF" w:rsidRDefault="005907FF" w:rsidP="005907FF">
      <w:pPr>
        <w:pStyle w:val="4"/>
        <w:rPr>
          <w:rStyle w:val="mw-headline"/>
        </w:rPr>
      </w:pPr>
    </w:p>
    <w:p w:rsidR="005907FF" w:rsidRDefault="005907FF" w:rsidP="005907FF">
      <w:pPr>
        <w:pStyle w:val="4"/>
        <w:rPr>
          <w:rStyle w:val="mw-headline"/>
        </w:rPr>
      </w:pPr>
    </w:p>
    <w:p w:rsidR="005907FF" w:rsidRDefault="005907FF" w:rsidP="005907FF">
      <w:pPr>
        <w:pStyle w:val="4"/>
        <w:rPr>
          <w:rStyle w:val="mw-headline"/>
        </w:rPr>
      </w:pPr>
    </w:p>
    <w:p w:rsidR="005907FF" w:rsidRDefault="005907FF" w:rsidP="005907FF">
      <w:pPr>
        <w:pStyle w:val="4"/>
      </w:pPr>
      <w:r>
        <w:rPr>
          <w:rStyle w:val="mw-headline"/>
        </w:rPr>
        <w:t>С  помощью присоединённой матрицы</w:t>
      </w:r>
    </w:p>
    <w:p w:rsidR="005907FF" w:rsidRDefault="005907FF" w:rsidP="005907FF">
      <w:pPr>
        <w:ind w:left="720"/>
      </w:pPr>
      <w:r>
        <w:rPr>
          <w:noProof/>
          <w:lang w:eastAsia="ru-RU"/>
        </w:rPr>
        <w:drawing>
          <wp:inline distT="0" distB="0" distL="0" distR="0">
            <wp:extent cx="1390650" cy="390525"/>
            <wp:effectExtent l="19050" t="0" r="0" b="0"/>
            <wp:docPr id="123" name="Рисунок 123" descr="A^{-1} = \frac{1}{\det A}\cdot C^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A^{-1} = \frac{1}{\det A}\cdot C^*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7FF" w:rsidRDefault="005907FF" w:rsidP="005907FF">
      <w:pPr>
        <w:ind w:left="720"/>
      </w:pPr>
      <w:r>
        <w:rPr>
          <w:rStyle w:val="texhtml"/>
          <w:i/>
          <w:iCs/>
        </w:rPr>
        <w:t>C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*</w:t>
      </w:r>
      <w:r>
        <w:t xml:space="preserve">  — </w:t>
      </w:r>
      <w:hyperlink r:id="rId103" w:tooltip="Союзная матрица" w:history="1">
        <w:r>
          <w:rPr>
            <w:rStyle w:val="a4"/>
          </w:rPr>
          <w:t>союзная матрица</w:t>
        </w:r>
      </w:hyperlink>
      <w:r>
        <w:t>;</w:t>
      </w:r>
    </w:p>
    <w:p w:rsidR="005907FF" w:rsidRDefault="005907FF" w:rsidP="005907FF">
      <w:pPr>
        <w:pStyle w:val="a7"/>
      </w:pPr>
      <w:r>
        <w:t xml:space="preserve">Полученная матрица </w:t>
      </w:r>
      <w:r>
        <w:rPr>
          <w:i/>
          <w:iCs/>
        </w:rPr>
        <w:t>A</w:t>
      </w:r>
      <w:r>
        <w:rPr>
          <w:vertAlign w:val="superscript"/>
        </w:rPr>
        <w:t>-1</w:t>
      </w:r>
      <w:r>
        <w:t xml:space="preserve"> и будет обратной. Сложность алгоритма зависит от сложности алгоритма расчета определителя </w:t>
      </w:r>
      <w:proofErr w:type="spellStart"/>
      <w:r>
        <w:t>O</w:t>
      </w:r>
      <w:r>
        <w:rPr>
          <w:vertAlign w:val="subscript"/>
        </w:rPr>
        <w:t>det</w:t>
      </w:r>
      <w:proofErr w:type="spellEnd"/>
      <w:r>
        <w:t xml:space="preserve"> и равна O(</w:t>
      </w:r>
      <w:proofErr w:type="spellStart"/>
      <w:r>
        <w:t>n</w:t>
      </w:r>
      <w:proofErr w:type="spellEnd"/>
      <w:r>
        <w:t>²)·</w:t>
      </w:r>
      <w:proofErr w:type="spellStart"/>
      <w:r>
        <w:t>O</w:t>
      </w:r>
      <w:r>
        <w:rPr>
          <w:vertAlign w:val="subscript"/>
        </w:rPr>
        <w:t>det</w:t>
      </w:r>
      <w:proofErr w:type="spellEnd"/>
      <w:r>
        <w:t>.</w:t>
      </w:r>
    </w:p>
    <w:p w:rsidR="005907FF" w:rsidRDefault="005907FF" w:rsidP="005907FF">
      <w:pPr>
        <w:pStyle w:val="a7"/>
      </w:pPr>
      <w:r>
        <w:t xml:space="preserve">Иначе говоря, обратная матрица равна единице, делённой на </w:t>
      </w:r>
      <w:hyperlink r:id="rId104" w:tooltip="Определитель матрицы" w:history="1">
        <w:r>
          <w:rPr>
            <w:rStyle w:val="a4"/>
          </w:rPr>
          <w:t>определитель</w:t>
        </w:r>
      </w:hyperlink>
      <w:r>
        <w:t xml:space="preserve"> исходной матрицы и умноженной на транспонированную матрицу </w:t>
      </w:r>
      <w:hyperlink r:id="rId105" w:tooltip="Алгебраическое дополнение" w:history="1">
        <w:r>
          <w:rPr>
            <w:rStyle w:val="a4"/>
          </w:rPr>
          <w:t>алгебраических дополнений</w:t>
        </w:r>
      </w:hyperlink>
      <w:r>
        <w:t xml:space="preserve"> элементов исходной матрицы.</w:t>
      </w:r>
      <w:r w:rsidR="002E34A7">
        <w:t xml:space="preserve"> </w:t>
      </w:r>
    </w:p>
    <w:p w:rsidR="002E34A7" w:rsidRPr="002E34A7" w:rsidRDefault="002E34A7" w:rsidP="002E34A7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E34A7">
        <w:rPr>
          <w:rFonts w:eastAsia="Times New Roman"/>
          <w:b/>
          <w:bCs/>
          <w:lang w:eastAsia="ru-RU"/>
        </w:rPr>
        <w:t>Союзная (взаимная, присоединенная) матрица</w:t>
      </w:r>
      <w:r w:rsidRPr="002E34A7">
        <w:rPr>
          <w:rFonts w:eastAsia="Times New Roman"/>
          <w:lang w:eastAsia="ru-RU"/>
        </w:rPr>
        <w:t xml:space="preserve"> — </w:t>
      </w:r>
      <w:hyperlink r:id="rId106" w:tooltip="Матрица (математика)" w:history="1">
        <w:r w:rsidRPr="002E34A7">
          <w:rPr>
            <w:rFonts w:eastAsia="Times New Roman"/>
            <w:color w:val="0000FF"/>
            <w:u w:val="single"/>
            <w:lang w:eastAsia="ru-RU"/>
          </w:rPr>
          <w:t>матрица</w:t>
        </w:r>
      </w:hyperlink>
      <w:r w:rsidRPr="002E34A7">
        <w:rPr>
          <w:rFonts w:eastAsia="Times New Roman"/>
          <w:lang w:eastAsia="ru-RU"/>
        </w:rPr>
        <w:t xml:space="preserve">, составленная из </w:t>
      </w:r>
      <w:hyperlink r:id="rId107" w:tooltip="Алгебраическое дополнение" w:history="1">
        <w:r w:rsidRPr="002E34A7">
          <w:rPr>
            <w:rFonts w:eastAsia="Times New Roman"/>
            <w:color w:val="0000FF"/>
            <w:u w:val="single"/>
            <w:lang w:eastAsia="ru-RU"/>
          </w:rPr>
          <w:t>алгебраических дополнений</w:t>
        </w:r>
      </w:hyperlink>
      <w:r w:rsidRPr="002E34A7">
        <w:rPr>
          <w:rFonts w:eastAsia="Times New Roman"/>
          <w:lang w:eastAsia="ru-RU"/>
        </w:rPr>
        <w:t xml:space="preserve"> для соответствующих элементов исходной матрицы, и затем </w:t>
      </w:r>
      <w:hyperlink r:id="rId108" w:tooltip="Транспонированная матрица" w:history="1">
        <w:r w:rsidRPr="002E34A7">
          <w:rPr>
            <w:rFonts w:eastAsia="Times New Roman"/>
            <w:color w:val="0000FF"/>
            <w:u w:val="single"/>
            <w:lang w:eastAsia="ru-RU"/>
          </w:rPr>
          <w:t>транспонированная</w:t>
        </w:r>
      </w:hyperlink>
      <w:r w:rsidRPr="002E34A7">
        <w:rPr>
          <w:rFonts w:eastAsia="Times New Roman"/>
          <w:lang w:eastAsia="ru-RU"/>
        </w:rPr>
        <w:t>.</w:t>
      </w:r>
    </w:p>
    <w:p w:rsidR="002E34A7" w:rsidRPr="002E34A7" w:rsidRDefault="002E34A7" w:rsidP="002E34A7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314575" cy="1038225"/>
            <wp:effectExtent l="19050" t="0" r="9525" b="0"/>
            <wp:docPr id="125" name="Рисунок 125" descr="{C}^{*}= \begin{pmatrix} &#10;{A}_{11} &amp; {A}_{21} &amp; \cdots &amp; {A}_{j1} \\&#10;{A}_{12} &amp; {A}_{22} &amp; \cdots &amp; {A}_{j2} \\&#10;\vdots &amp; \vdots &amp; \ddots &amp; \vdots \\&#10;{A}_{1i} &amp; {A}_{2i} &amp; \cdots &amp; {A}_{ji} \\&#10;\end{p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{C}^{*}= \begin{pmatrix} &#10;{A}_{11} &amp; {A}_{21} &amp; \cdots &amp; {A}_{j1} \\&#10;{A}_{12} &amp; {A}_{22} &amp; \cdots &amp; {A}_{j2} \\&#10;\vdots &amp; \vdots &amp; \ddots &amp; \vdots \\&#10;{A}_{1i} &amp; {A}_{2i} &amp; \cdots &amp; {A}_{ji} \\&#10;\end{pmatrix}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4A7" w:rsidRPr="002E34A7" w:rsidRDefault="002E34A7" w:rsidP="002E34A7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E34A7">
        <w:rPr>
          <w:rFonts w:eastAsia="Times New Roman"/>
          <w:lang w:eastAsia="ru-RU"/>
        </w:rPr>
        <w:t>Где:</w:t>
      </w:r>
    </w:p>
    <w:p w:rsidR="002E34A7" w:rsidRPr="002E34A7" w:rsidRDefault="002E34A7" w:rsidP="002E34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E34A7">
        <w:rPr>
          <w:rFonts w:eastAsia="Times New Roman"/>
          <w:i/>
          <w:iCs/>
          <w:lang w:eastAsia="ru-RU"/>
        </w:rPr>
        <w:t>C</w:t>
      </w:r>
      <w:r w:rsidRPr="002E34A7">
        <w:rPr>
          <w:rFonts w:eastAsia="Times New Roman"/>
          <w:lang w:eastAsia="ru-RU"/>
        </w:rPr>
        <w:t xml:space="preserve"> </w:t>
      </w:r>
      <w:r w:rsidRPr="002E34A7">
        <w:rPr>
          <w:rFonts w:eastAsia="Times New Roman"/>
          <w:vertAlign w:val="superscript"/>
          <w:lang w:eastAsia="ru-RU"/>
        </w:rPr>
        <w:t>*</w:t>
      </w:r>
      <w:r w:rsidRPr="002E34A7">
        <w:rPr>
          <w:rFonts w:eastAsia="Times New Roman"/>
          <w:lang w:eastAsia="ru-RU"/>
        </w:rPr>
        <w:t xml:space="preserve"> — союзная матрица;</w:t>
      </w:r>
    </w:p>
    <w:p w:rsidR="002E34A7" w:rsidRPr="002E34A7" w:rsidRDefault="002E34A7" w:rsidP="002E34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r w:rsidRPr="002E34A7">
        <w:rPr>
          <w:rFonts w:eastAsia="Times New Roman"/>
          <w:i/>
          <w:iCs/>
          <w:lang w:eastAsia="ru-RU"/>
        </w:rPr>
        <w:t>A</w:t>
      </w:r>
      <w:r w:rsidRPr="002E34A7">
        <w:rPr>
          <w:rFonts w:eastAsia="Times New Roman"/>
          <w:i/>
          <w:iCs/>
          <w:vertAlign w:val="subscript"/>
          <w:lang w:eastAsia="ru-RU"/>
        </w:rPr>
        <w:t>ij</w:t>
      </w:r>
      <w:proofErr w:type="spellEnd"/>
      <w:r w:rsidRPr="002E34A7">
        <w:rPr>
          <w:rFonts w:eastAsia="Times New Roman"/>
          <w:lang w:eastAsia="ru-RU"/>
        </w:rPr>
        <w:t xml:space="preserve"> — </w:t>
      </w:r>
      <w:hyperlink r:id="rId110" w:tooltip="Алгебраическое дополнение" w:history="1">
        <w:r w:rsidRPr="002E34A7">
          <w:rPr>
            <w:rFonts w:eastAsia="Times New Roman"/>
            <w:color w:val="0000FF"/>
            <w:u w:val="single"/>
            <w:lang w:eastAsia="ru-RU"/>
          </w:rPr>
          <w:t>алгебраическое дополнение</w:t>
        </w:r>
      </w:hyperlink>
      <w:r w:rsidRPr="002E34A7">
        <w:rPr>
          <w:rFonts w:eastAsia="Times New Roman"/>
          <w:lang w:eastAsia="ru-RU"/>
        </w:rPr>
        <w:t>.</w:t>
      </w:r>
    </w:p>
    <w:p w:rsidR="002E34A7" w:rsidRDefault="002E34A7" w:rsidP="005907FF">
      <w:pPr>
        <w:pStyle w:val="a7"/>
      </w:pPr>
    </w:p>
    <w:p w:rsidR="002E34A7" w:rsidRPr="0009761D" w:rsidRDefault="002E34A7" w:rsidP="005907FF">
      <w:pPr>
        <w:pStyle w:val="a7"/>
        <w:rPr>
          <w:u w:val="single"/>
        </w:rPr>
      </w:pPr>
      <w:r>
        <w:t xml:space="preserve">10) </w:t>
      </w:r>
      <w:r>
        <w:rPr>
          <w:u w:val="single"/>
        </w:rPr>
        <w:t xml:space="preserve">Матричные уравнения с невырожденной квадратной </w:t>
      </w:r>
      <w:proofErr w:type="spellStart"/>
      <w:r>
        <w:rPr>
          <w:u w:val="single"/>
        </w:rPr>
        <w:t>матрицой</w:t>
      </w:r>
      <w:proofErr w:type="spellEnd"/>
      <w:r>
        <w:rPr>
          <w:u w:val="single"/>
        </w:rPr>
        <w:t xml:space="preserve">, их решения с помощью обратной матрицы. 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6"/>
      </w:tblGrid>
      <w:tr w:rsidR="0009761D" w:rsidRPr="0009761D" w:rsidTr="000976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9761D" w:rsidRPr="0009761D" w:rsidRDefault="0009761D" w:rsidP="0009761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9761D">
              <w:rPr>
                <w:rFonts w:eastAsia="Times New Roman"/>
                <w:i/>
                <w:iCs/>
                <w:lang w:eastAsia="ru-RU"/>
              </w:rPr>
              <w:t>A</w:t>
            </w:r>
            <w:r w:rsidRPr="0009761D">
              <w:rPr>
                <w:rFonts w:eastAsia="Times New Roman"/>
                <w:lang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eastAsia="ru-RU"/>
              </w:rPr>
              <w:t>X</w:t>
            </w:r>
            <w:r w:rsidRPr="0009761D">
              <w:rPr>
                <w:rFonts w:eastAsia="Times New Roman"/>
                <w:lang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eastAsia="ru-RU"/>
              </w:rPr>
              <w:t>B</w:t>
            </w:r>
            <w:r w:rsidRPr="0009761D">
              <w:rPr>
                <w:rFonts w:eastAsia="Times New Roman"/>
                <w:lang w:eastAsia="ru-RU"/>
              </w:rPr>
              <w:t xml:space="preserve"> , </w:t>
            </w:r>
          </w:p>
        </w:tc>
      </w:tr>
    </w:tbl>
    <w:p w:rsidR="0009761D" w:rsidRPr="0009761D" w:rsidRDefault="0009761D" w:rsidP="0009761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09761D">
        <w:rPr>
          <w:rFonts w:eastAsia="Times New Roman"/>
          <w:lang w:eastAsia="ru-RU"/>
        </w:rPr>
        <w:t xml:space="preserve">где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lang w:eastAsia="ru-RU"/>
        </w:rPr>
        <w:t xml:space="preserve"> — квадратная невырожденная </w:t>
      </w:r>
      <w:proofErr w:type="gramStart"/>
      <w:r w:rsidRPr="0009761D">
        <w:rPr>
          <w:rFonts w:eastAsia="Times New Roman"/>
          <w:lang w:eastAsia="ru-RU"/>
        </w:rPr>
        <w:t xml:space="preserve">( </w:t>
      </w:r>
      <w:proofErr w:type="spellStart"/>
      <w:proofErr w:type="gramEnd"/>
      <w:r w:rsidRPr="0009761D">
        <w:rPr>
          <w:rFonts w:eastAsia="Times New Roman"/>
          <w:lang w:eastAsia="ru-RU"/>
        </w:rPr>
        <w:t>det</w:t>
      </w:r>
      <w:proofErr w:type="spellEnd"/>
      <w:r w:rsidRPr="0009761D">
        <w:rPr>
          <w:rFonts w:eastAsia="Times New Roman"/>
          <w:lang w:eastAsia="ru-RU"/>
        </w:rPr>
        <w:t xml:space="preserve">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lang w:eastAsia="ru-RU"/>
        </w:rPr>
        <w:t xml:space="preserve"> ≠ 0 ) матрица порядка </w:t>
      </w:r>
      <w:proofErr w:type="spellStart"/>
      <w:r w:rsidRPr="0009761D">
        <w:rPr>
          <w:rFonts w:eastAsia="Times New Roman"/>
          <w:i/>
          <w:iCs/>
          <w:lang w:eastAsia="ru-RU"/>
        </w:rPr>
        <w:t>n</w:t>
      </w:r>
      <w:proofErr w:type="spellEnd"/>
      <w:r w:rsidRPr="0009761D">
        <w:rPr>
          <w:rFonts w:eastAsia="Times New Roman"/>
          <w:lang w:eastAsia="ru-RU"/>
        </w:rPr>
        <w:t xml:space="preserve"> , </w:t>
      </w:r>
      <w:r w:rsidRPr="0009761D">
        <w:rPr>
          <w:rFonts w:eastAsia="Times New Roman"/>
          <w:i/>
          <w:iCs/>
          <w:lang w:eastAsia="ru-RU"/>
        </w:rPr>
        <w:t>B</w:t>
      </w:r>
      <w:r w:rsidRPr="0009761D">
        <w:rPr>
          <w:rFonts w:eastAsia="Times New Roman"/>
          <w:lang w:eastAsia="ru-RU"/>
        </w:rPr>
        <w:t xml:space="preserve"> — матрица размера </w:t>
      </w:r>
      <w:proofErr w:type="spellStart"/>
      <w:r w:rsidRPr="0009761D">
        <w:rPr>
          <w:rFonts w:eastAsia="Times New Roman"/>
          <w:i/>
          <w:iCs/>
          <w:lang w:eastAsia="ru-RU"/>
        </w:rPr>
        <w:t>n</w:t>
      </w:r>
      <w:proofErr w:type="spellEnd"/>
      <w:r w:rsidRPr="0009761D">
        <w:rPr>
          <w:rFonts w:eastAsia="Times New Roman"/>
          <w:lang w:eastAsia="ru-RU"/>
        </w:rPr>
        <w:t xml:space="preserve"> × </w:t>
      </w:r>
      <w:proofErr w:type="spellStart"/>
      <w:r w:rsidRPr="0009761D">
        <w:rPr>
          <w:rFonts w:eastAsia="Times New Roman"/>
          <w:i/>
          <w:iCs/>
          <w:lang w:eastAsia="ru-RU"/>
        </w:rPr>
        <w:t>m</w:t>
      </w:r>
      <w:proofErr w:type="spellEnd"/>
      <w:r w:rsidRPr="0009761D">
        <w:rPr>
          <w:rFonts w:eastAsia="Times New Roman"/>
          <w:lang w:eastAsia="ru-RU"/>
        </w:rPr>
        <w:t xml:space="preserve"> и </w:t>
      </w:r>
      <w:r w:rsidRPr="0009761D">
        <w:rPr>
          <w:rFonts w:eastAsia="Times New Roman"/>
          <w:i/>
          <w:iCs/>
          <w:lang w:eastAsia="ru-RU"/>
        </w:rPr>
        <w:t>X</w:t>
      </w:r>
      <w:r w:rsidRPr="0009761D">
        <w:rPr>
          <w:rFonts w:eastAsia="Times New Roman"/>
          <w:lang w:eastAsia="ru-RU"/>
        </w:rPr>
        <w:t xml:space="preserve"> — неизвестная матрица. </w:t>
      </w:r>
    </w:p>
    <w:p w:rsidR="0009761D" w:rsidRPr="0009761D" w:rsidRDefault="0009761D" w:rsidP="0009761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09761D">
        <w:rPr>
          <w:rFonts w:eastAsia="Times New Roman"/>
          <w:lang w:eastAsia="ru-RU"/>
        </w:rPr>
        <w:t xml:space="preserve">Так как матрица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lang w:eastAsia="ru-RU"/>
        </w:rPr>
        <w:t xml:space="preserve"> — невырожденная, то существует обратная матрица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vertAlign w:val="superscript"/>
          <w:lang w:eastAsia="ru-RU"/>
        </w:rPr>
        <w:t>−1</w:t>
      </w:r>
      <w:r w:rsidRPr="0009761D">
        <w:rPr>
          <w:rFonts w:eastAsia="Times New Roman"/>
          <w:lang w:eastAsia="ru-RU"/>
        </w:rPr>
        <w:t xml:space="preserve"> . Умножим обе части уравнения слева (операция умножения матриц некоммутативна!) на матрицу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vertAlign w:val="superscript"/>
          <w:lang w:eastAsia="ru-RU"/>
        </w:rPr>
        <w:t>−1</w:t>
      </w:r>
      <w:r w:rsidRPr="0009761D">
        <w:rPr>
          <w:rFonts w:eastAsia="Times New Roman"/>
          <w:lang w:eastAsia="ru-RU"/>
        </w:rPr>
        <w:t xml:space="preserve"> . По определению обратной матрицы, получим 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9"/>
      </w:tblGrid>
      <w:tr w:rsidR="0009761D" w:rsidRPr="0009761D" w:rsidTr="000976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9761D" w:rsidRPr="0009761D" w:rsidRDefault="0009761D" w:rsidP="0009761D">
            <w:pPr>
              <w:spacing w:after="0" w:line="240" w:lineRule="auto"/>
              <w:rPr>
                <w:rFonts w:eastAsia="Times New Roman"/>
                <w:lang w:val="en-US" w:eastAsia="ru-RU"/>
              </w:rPr>
            </w:pPr>
            <w:r w:rsidRPr="0009761D">
              <w:rPr>
                <w:rFonts w:eastAsia="Times New Roman"/>
                <w:lang w:val="en-US" w:eastAsia="ru-RU"/>
              </w:rPr>
              <w:t>( 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val="en-US" w:eastAsia="ru-RU"/>
              </w:rPr>
              <w:t>−1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lang w:val="en-US" w:eastAsia="ru-RU"/>
              </w:rPr>
              <w:t xml:space="preserve"> )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X</w:t>
            </w:r>
            <w:r w:rsidRPr="0009761D">
              <w:rPr>
                <w:rFonts w:eastAsia="Times New Roman"/>
                <w:lang w:val="en-US"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val="en-US" w:eastAsia="ru-RU"/>
              </w:rPr>
              <w:t>−1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B</w:t>
            </w:r>
            <w:r w:rsidRPr="0009761D">
              <w:rPr>
                <w:rFonts w:eastAsia="Times New Roman"/>
                <w:lang w:val="en-US" w:eastAsia="ru-RU"/>
              </w:rPr>
              <w:t xml:space="preserve">    </w:t>
            </w:r>
            <w:r w:rsidRPr="0009761D">
              <w:rPr>
                <w:rFonts w:eastAsia="Times New Roman"/>
                <w:lang w:eastAsia="ru-RU"/>
              </w:rPr>
              <w:t>Ю</w:t>
            </w:r>
            <w:r w:rsidRPr="0009761D">
              <w:rPr>
                <w:rFonts w:eastAsia="Times New Roman"/>
                <w:lang w:val="en-US" w:eastAsia="ru-RU"/>
              </w:rPr>
              <w:t xml:space="preserve">   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E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X</w:t>
            </w:r>
            <w:r w:rsidRPr="0009761D">
              <w:rPr>
                <w:rFonts w:eastAsia="Times New Roman"/>
                <w:lang w:val="en-US"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val="en-US" w:eastAsia="ru-RU"/>
              </w:rPr>
              <w:t>−1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B</w:t>
            </w:r>
            <w:r w:rsidRPr="0009761D">
              <w:rPr>
                <w:rFonts w:eastAsia="Times New Roman"/>
                <w:lang w:val="en-US" w:eastAsia="ru-RU"/>
              </w:rPr>
              <w:t xml:space="preserve">   </w:t>
            </w:r>
            <w:r w:rsidRPr="0009761D">
              <w:rPr>
                <w:rFonts w:eastAsia="Times New Roman"/>
                <w:lang w:eastAsia="ru-RU"/>
              </w:rPr>
              <w:t>Ю</w:t>
            </w:r>
            <w:r w:rsidRPr="0009761D">
              <w:rPr>
                <w:rFonts w:eastAsia="Times New Roman"/>
                <w:lang w:val="en-US" w:eastAsia="ru-RU"/>
              </w:rPr>
              <w:t xml:space="preserve">   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X</w:t>
            </w:r>
            <w:r w:rsidRPr="0009761D">
              <w:rPr>
                <w:rFonts w:eastAsia="Times New Roman"/>
                <w:lang w:val="en-US"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val="en-US"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val="en-US" w:eastAsia="ru-RU"/>
              </w:rPr>
              <w:t>−1</w:t>
            </w:r>
            <w:r w:rsidRPr="0009761D">
              <w:rPr>
                <w:rFonts w:eastAsia="Times New Roman"/>
                <w:lang w:val="en-US" w:eastAsia="ru-RU"/>
              </w:rPr>
              <w:t xml:space="preserve"> · </w:t>
            </w:r>
            <w:proofErr w:type="gramStart"/>
            <w:r w:rsidRPr="0009761D">
              <w:rPr>
                <w:rFonts w:eastAsia="Times New Roman"/>
                <w:i/>
                <w:iCs/>
                <w:lang w:val="en-US" w:eastAsia="ru-RU"/>
              </w:rPr>
              <w:t>B</w:t>
            </w:r>
            <w:r w:rsidRPr="0009761D">
              <w:rPr>
                <w:rFonts w:eastAsia="Times New Roman"/>
                <w:lang w:val="en-US" w:eastAsia="ru-RU"/>
              </w:rPr>
              <w:t> .</w:t>
            </w:r>
            <w:proofErr w:type="gramEnd"/>
          </w:p>
        </w:tc>
      </w:tr>
    </w:tbl>
    <w:p w:rsidR="0009761D" w:rsidRPr="0009761D" w:rsidRDefault="0009761D" w:rsidP="0009761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09761D">
        <w:rPr>
          <w:rFonts w:eastAsia="Times New Roman"/>
          <w:lang w:eastAsia="ru-RU"/>
        </w:rPr>
        <w:t xml:space="preserve">Таким образом, искомое решение матричного уравнения определяется формулой 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6"/>
      </w:tblGrid>
      <w:tr w:rsidR="0009761D" w:rsidRPr="0009761D" w:rsidTr="000976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9761D" w:rsidRPr="0009761D" w:rsidRDefault="0009761D" w:rsidP="0009761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09761D">
              <w:rPr>
                <w:rFonts w:eastAsia="Times New Roman"/>
                <w:i/>
                <w:iCs/>
                <w:lang w:eastAsia="ru-RU"/>
              </w:rPr>
              <w:lastRenderedPageBreak/>
              <w:t>X</w:t>
            </w:r>
            <w:r w:rsidRPr="0009761D">
              <w:rPr>
                <w:rFonts w:eastAsia="Times New Roman"/>
                <w:lang w:eastAsia="ru-RU"/>
              </w:rPr>
              <w:t xml:space="preserve"> = </w:t>
            </w:r>
            <w:r w:rsidRPr="0009761D">
              <w:rPr>
                <w:rFonts w:eastAsia="Times New Roman"/>
                <w:i/>
                <w:iCs/>
                <w:lang w:eastAsia="ru-RU"/>
              </w:rPr>
              <w:t>A</w:t>
            </w:r>
            <w:r w:rsidRPr="0009761D">
              <w:rPr>
                <w:rFonts w:eastAsia="Times New Roman"/>
                <w:vertAlign w:val="superscript"/>
                <w:lang w:eastAsia="ru-RU"/>
              </w:rPr>
              <w:t>−1</w:t>
            </w:r>
            <w:r w:rsidRPr="0009761D">
              <w:rPr>
                <w:rFonts w:eastAsia="Times New Roman"/>
                <w:lang w:eastAsia="ru-RU"/>
              </w:rPr>
              <w:t xml:space="preserve"> · </w:t>
            </w:r>
            <w:r w:rsidRPr="0009761D">
              <w:rPr>
                <w:rFonts w:eastAsia="Times New Roman"/>
                <w:i/>
                <w:iCs/>
                <w:lang w:eastAsia="ru-RU"/>
              </w:rPr>
              <w:t>B</w:t>
            </w:r>
            <w:r w:rsidRPr="0009761D">
              <w:rPr>
                <w:rFonts w:eastAsia="Times New Roman"/>
                <w:lang w:eastAsia="ru-RU"/>
              </w:rPr>
              <w:t> </w:t>
            </w:r>
          </w:p>
        </w:tc>
      </w:tr>
    </w:tbl>
    <w:p w:rsidR="0009761D" w:rsidRDefault="0009761D" w:rsidP="0009761D">
      <w:pPr>
        <w:spacing w:before="100" w:beforeAutospacing="1" w:after="100" w:afterAutospacing="1" w:line="240" w:lineRule="auto"/>
        <w:rPr>
          <w:rFonts w:eastAsia="Times New Roman"/>
          <w:lang w:val="en-US" w:eastAsia="ru-RU"/>
        </w:rPr>
      </w:pPr>
      <w:r w:rsidRPr="0009761D">
        <w:rPr>
          <w:rFonts w:eastAsia="Times New Roman"/>
          <w:lang w:eastAsia="ru-RU"/>
        </w:rPr>
        <w:t xml:space="preserve">Обратите внимание на то, что количество строк матрицы </w:t>
      </w:r>
      <w:r w:rsidRPr="0009761D">
        <w:rPr>
          <w:rFonts w:eastAsia="Times New Roman"/>
          <w:i/>
          <w:iCs/>
          <w:lang w:eastAsia="ru-RU"/>
        </w:rPr>
        <w:t>B</w:t>
      </w:r>
      <w:r w:rsidRPr="0009761D">
        <w:rPr>
          <w:rFonts w:eastAsia="Times New Roman"/>
          <w:lang w:eastAsia="ru-RU"/>
        </w:rPr>
        <w:t xml:space="preserve"> должно быть равно порядку матрицы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lang w:eastAsia="ru-RU"/>
        </w:rPr>
        <w:t xml:space="preserve"> . </w:t>
      </w:r>
    </w:p>
    <w:p w:rsidR="0009761D" w:rsidRPr="0009761D" w:rsidRDefault="0009761D" w:rsidP="0009761D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Примечание: Обратную матрицу нужно </w:t>
      </w:r>
      <w:proofErr w:type="spellStart"/>
      <w:r>
        <w:rPr>
          <w:rFonts w:eastAsia="Times New Roman"/>
          <w:lang w:eastAsia="ru-RU"/>
        </w:rPr>
        <w:t>домножать</w:t>
      </w:r>
      <w:proofErr w:type="spellEnd"/>
      <w:r>
        <w:rPr>
          <w:rFonts w:eastAsia="Times New Roman"/>
          <w:lang w:eastAsia="ru-RU"/>
        </w:rPr>
        <w:t xml:space="preserve"> на свободный член с той же стороны, с какой эта матрица стоит относительно </w:t>
      </w:r>
      <w:proofErr w:type="gramStart"/>
      <w:r>
        <w:rPr>
          <w:rFonts w:eastAsia="Times New Roman"/>
          <w:lang w:eastAsia="ru-RU"/>
        </w:rPr>
        <w:t>Х.</w:t>
      </w:r>
      <w:proofErr w:type="gramEnd"/>
      <w:r>
        <w:rPr>
          <w:rFonts w:eastAsia="Times New Roman"/>
          <w:lang w:eastAsia="ru-RU"/>
        </w:rPr>
        <w:t xml:space="preserve"> То есть </w:t>
      </w:r>
      <w:r w:rsidRPr="0009761D">
        <w:rPr>
          <w:rFonts w:eastAsia="Times New Roman"/>
          <w:i/>
          <w:iCs/>
          <w:lang w:eastAsia="ru-RU"/>
        </w:rPr>
        <w:t>X</w:t>
      </w:r>
      <w:r w:rsidRPr="0009761D">
        <w:rPr>
          <w:rFonts w:eastAsia="Times New Roman"/>
          <w:lang w:eastAsia="ru-RU"/>
        </w:rPr>
        <w:t xml:space="preserve"> = </w:t>
      </w:r>
      <w:r w:rsidRPr="0009761D">
        <w:rPr>
          <w:rFonts w:eastAsia="Times New Roman"/>
          <w:i/>
          <w:iCs/>
          <w:lang w:eastAsia="ru-RU"/>
        </w:rPr>
        <w:t>A</w:t>
      </w:r>
      <w:r w:rsidRPr="0009761D">
        <w:rPr>
          <w:rFonts w:eastAsia="Times New Roman"/>
          <w:vertAlign w:val="superscript"/>
          <w:lang w:eastAsia="ru-RU"/>
        </w:rPr>
        <w:t>−1</w:t>
      </w:r>
      <w:r w:rsidRPr="0009761D">
        <w:rPr>
          <w:rFonts w:eastAsia="Times New Roman"/>
          <w:lang w:eastAsia="ru-RU"/>
        </w:rPr>
        <w:t xml:space="preserve"> · </w:t>
      </w:r>
      <w:r w:rsidRPr="0009761D">
        <w:rPr>
          <w:rFonts w:eastAsia="Times New Roman"/>
          <w:i/>
          <w:iCs/>
          <w:lang w:eastAsia="ru-RU"/>
        </w:rPr>
        <w:t>B</w:t>
      </w:r>
      <w:r w:rsidRPr="0009761D">
        <w:rPr>
          <w:rFonts w:eastAsia="Times New Roman"/>
          <w:lang w:eastAsia="ru-RU"/>
        </w:rPr>
        <w:t> </w:t>
      </w:r>
      <w:r>
        <w:rPr>
          <w:rFonts w:eastAsia="Times New Roman"/>
          <w:lang w:eastAsia="ru-RU"/>
        </w:rPr>
        <w:t xml:space="preserve">, для </w:t>
      </w:r>
      <w:r>
        <w:rPr>
          <w:rFonts w:eastAsia="Times New Roman"/>
          <w:lang w:val="en-US" w:eastAsia="ru-RU"/>
        </w:rPr>
        <w:t>AX</w:t>
      </w:r>
      <w:r w:rsidRPr="0009761D">
        <w:rPr>
          <w:rFonts w:eastAsia="Times New Roman"/>
          <w:lang w:eastAsia="ru-RU"/>
        </w:rPr>
        <w:t>=</w:t>
      </w:r>
      <w:r>
        <w:rPr>
          <w:rFonts w:eastAsia="Times New Roman"/>
          <w:lang w:val="en-US" w:eastAsia="ru-RU"/>
        </w:rPr>
        <w:t>B</w:t>
      </w:r>
      <w:r w:rsidRPr="0009761D">
        <w:rPr>
          <w:rFonts w:eastAsia="Times New Roman"/>
          <w:lang w:eastAsia="ru-RU"/>
        </w:rPr>
        <w:t xml:space="preserve">,  </w:t>
      </w:r>
    </w:p>
    <w:p w:rsidR="002E34A7" w:rsidRPr="0009761D" w:rsidRDefault="0009761D" w:rsidP="0009761D">
      <w:pPr>
        <w:spacing w:after="0" w:line="240" w:lineRule="auto"/>
        <w:rPr>
          <w:rFonts w:eastAsia="Times New Roman"/>
          <w:lang w:val="en-US" w:eastAsia="ru-RU"/>
        </w:rPr>
      </w:pPr>
      <w:r>
        <w:rPr>
          <w:rFonts w:eastAsia="Times New Roman"/>
          <w:lang w:val="en-US" w:eastAsia="ru-RU"/>
        </w:rPr>
        <w:t>X=B*A</w:t>
      </w:r>
      <w:r w:rsidRPr="0009761D">
        <w:rPr>
          <w:rFonts w:eastAsia="Times New Roman"/>
          <w:vertAlign w:val="superscript"/>
          <w:lang w:val="en-US" w:eastAsia="ru-RU"/>
        </w:rPr>
        <w:t>-1</w:t>
      </w:r>
      <w:r>
        <w:rPr>
          <w:rFonts w:eastAsia="Times New Roman"/>
          <w:vertAlign w:val="superscript"/>
          <w:lang w:val="en-US" w:eastAsia="ru-RU"/>
        </w:rPr>
        <w:t xml:space="preserve"> </w:t>
      </w:r>
      <w:r>
        <w:rPr>
          <w:rFonts w:eastAsia="Times New Roman"/>
          <w:lang w:val="en-US" w:eastAsia="ru-RU"/>
        </w:rPr>
        <w:t xml:space="preserve">– </w:t>
      </w:r>
      <w:r>
        <w:rPr>
          <w:rFonts w:eastAsia="Times New Roman"/>
          <w:lang w:eastAsia="ru-RU"/>
        </w:rPr>
        <w:t xml:space="preserve">для </w:t>
      </w:r>
      <w:r>
        <w:rPr>
          <w:rFonts w:eastAsia="Times New Roman"/>
          <w:lang w:val="en-US" w:eastAsia="ru-RU"/>
        </w:rPr>
        <w:t>XA=B</w:t>
      </w:r>
    </w:p>
    <w:p w:rsidR="002E34A7" w:rsidRDefault="002E34A7" w:rsidP="005907FF">
      <w:pPr>
        <w:pStyle w:val="a7"/>
        <w:rPr>
          <w:u w:val="single"/>
          <w:lang w:val="en-US"/>
        </w:rPr>
      </w:pPr>
      <w:r>
        <w:rPr>
          <w:u w:val="single"/>
        </w:rPr>
        <w:t>11) Матричная запись СЛАУ. Решение систем линейных уравнений с помощью  обратной матрицы.</w:t>
      </w:r>
    </w:p>
    <w:p w:rsidR="0009761D" w:rsidRDefault="0009761D" w:rsidP="0009761D">
      <w:pPr>
        <w:pStyle w:val="a7"/>
      </w:pPr>
      <w:proofErr w:type="spellStart"/>
      <w:proofErr w:type="gramStart"/>
      <w:r>
        <w:rPr>
          <w:b/>
          <w:bCs/>
        </w:rPr>
        <w:t>Ма́тричный</w:t>
      </w:r>
      <w:proofErr w:type="spellEnd"/>
      <w:proofErr w:type="gramEnd"/>
      <w:r>
        <w:rPr>
          <w:b/>
          <w:bCs/>
        </w:rPr>
        <w:t xml:space="preserve"> метод</w:t>
      </w:r>
      <w:r>
        <w:t xml:space="preserve"> решения </w:t>
      </w:r>
      <w:hyperlink r:id="rId111" w:tooltip="Система линейных алгебраических уравнений" w:history="1">
        <w:r>
          <w:rPr>
            <w:rStyle w:val="a4"/>
          </w:rPr>
          <w:t>систем линейных алгебраических уравнений</w:t>
        </w:r>
      </w:hyperlink>
      <w:r>
        <w:t xml:space="preserve"> с ненулевым </w:t>
      </w:r>
      <w:hyperlink r:id="rId112" w:tooltip="Определитель" w:history="1">
        <w:r>
          <w:rPr>
            <w:rStyle w:val="a4"/>
          </w:rPr>
          <w:t>определителем</w:t>
        </w:r>
      </w:hyperlink>
      <w:r>
        <w:t xml:space="preserve"> состоит в следующем.</w:t>
      </w:r>
    </w:p>
    <w:p w:rsidR="0009761D" w:rsidRDefault="0009761D" w:rsidP="0009761D">
      <w:pPr>
        <w:pStyle w:val="a7"/>
      </w:pPr>
      <w:r>
        <w:t xml:space="preserve">Пусть дана система линейных уравнений с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неизвестными (над произвольным полем):</w:t>
      </w:r>
    </w:p>
    <w:p w:rsidR="0009761D" w:rsidRDefault="0009761D" w:rsidP="0009761D">
      <w:pPr>
        <w:pStyle w:val="a7"/>
      </w:pPr>
      <w:r>
        <w:rPr>
          <w:noProof/>
        </w:rPr>
        <w:drawing>
          <wp:inline distT="0" distB="0" distL="0" distR="0">
            <wp:extent cx="2209800" cy="828675"/>
            <wp:effectExtent l="19050" t="0" r="0" b="0"/>
            <wp:docPr id="10" name="Рисунок 1" descr="{ \begin{cases}&#10;a_{11}x_1+ \ldots +a_{1n}x_n=b_1, \\&#10;\cdots \cdots \cdots \cdots \cdots \cdots \cdots \\&#10;a_{n1}x_1+ \ldots +a_{nn}x_n=b_n&#10;\end{cases}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 \begin{cases}&#10;a_{11}x_1+ \ldots +a_{1n}x_n=b_1, \\&#10;\cdots \cdots \cdots \cdots \cdots \cdots \cdots \\&#10;a_{n1}x_1+ \ldots +a_{nn}x_n=b_n&#10;\end{cases} }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61D" w:rsidRDefault="0009761D" w:rsidP="0009761D">
      <w:pPr>
        <w:pStyle w:val="a7"/>
      </w:pPr>
      <w:r>
        <w:t>Тогда её можно переписать в матричной форме:</w:t>
      </w:r>
    </w:p>
    <w:p w:rsidR="0009761D" w:rsidRDefault="0009761D" w:rsidP="0009761D">
      <w:pPr>
        <w:pStyle w:val="a7"/>
      </w:pPr>
      <w:r>
        <w:rPr>
          <w:rStyle w:val="texhtml"/>
          <w:i/>
          <w:iCs/>
        </w:rPr>
        <w:t>AX</w:t>
      </w:r>
      <w:r>
        <w:rPr>
          <w:rStyle w:val="texhtml"/>
        </w:rPr>
        <w:t xml:space="preserve"> = </w:t>
      </w:r>
      <w:r>
        <w:rPr>
          <w:rStyle w:val="texhtml"/>
          <w:i/>
          <w:iCs/>
        </w:rPr>
        <w:t>B</w:t>
      </w:r>
      <w:r>
        <w:t xml:space="preserve">, где </w:t>
      </w:r>
      <w:r>
        <w:rPr>
          <w:rStyle w:val="texhtml"/>
          <w:i/>
          <w:iCs/>
        </w:rPr>
        <w:t>A</w:t>
      </w:r>
      <w:r>
        <w:t xml:space="preserve"> — основная матрица системы, </w:t>
      </w:r>
      <w:r>
        <w:rPr>
          <w:rStyle w:val="texhtml"/>
          <w:i/>
          <w:iCs/>
        </w:rPr>
        <w:t>B</w:t>
      </w:r>
      <w:r>
        <w:t xml:space="preserve"> и </w:t>
      </w:r>
      <w:r>
        <w:rPr>
          <w:rStyle w:val="texhtml"/>
          <w:i/>
          <w:iCs/>
        </w:rPr>
        <w:t>X</w:t>
      </w:r>
      <w:r>
        <w:t xml:space="preserve"> — столбцы свободных членов и решений системы соответственно:</w:t>
      </w:r>
    </w:p>
    <w:p w:rsidR="0009761D" w:rsidRDefault="0009761D" w:rsidP="0009761D">
      <w:pPr>
        <w:pStyle w:val="a7"/>
      </w:pPr>
      <w:r>
        <w:rPr>
          <w:noProof/>
        </w:rPr>
        <w:drawing>
          <wp:inline distT="0" distB="0" distL="0" distR="0">
            <wp:extent cx="4238625" cy="1047750"/>
            <wp:effectExtent l="19050" t="0" r="9525" b="0"/>
            <wp:docPr id="9" name="Рисунок 2" descr="A = &#10;\begin{pmatrix}&#10;a_{11} &amp; a_{12} &amp; \ldots &amp; a_{1n} \\&#10;a_{21} &amp; a_{22} &amp; \ldots &amp; a_{2n} \\&#10;\vdots &amp; \vdots &amp; \ddots &amp; \vdots  \\&#10;a_{n1} &amp; a_{n2} &amp; \ldots &amp; a_{nn}&#10;\end{pmatrix},&#10;&#10;B = &#10;\begin{pmatrix}&#10;b_1 \\&#10;b_2 \\&#10;\vdots \\&#10;b_n&#10;\end{pmatrix},&#10;&#10;X = &#10;\begin{pmatrix}&#10;x_1 \\&#10;x_2 \\&#10;\vdots \\&#10;x_n&#10;\end{p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= &#10;\begin{pmatrix}&#10;a_{11} &amp; a_{12} &amp; \ldots &amp; a_{1n} \\&#10;a_{21} &amp; a_{22} &amp; \ldots &amp; a_{2n} \\&#10;\vdots &amp; \vdots &amp; \ddots &amp; \vdots  \\&#10;a_{n1} &amp; a_{n2} &amp; \ldots &amp; a_{nn}&#10;\end{pmatrix},&#10;&#10;B = &#10;\begin{pmatrix}&#10;b_1 \\&#10;b_2 \\&#10;\vdots \\&#10;b_n&#10;\end{pmatrix},&#10;&#10;X = &#10;\begin{pmatrix}&#10;x_1 \\&#10;x_2 \\&#10;\vdots \\&#10;x_n&#10;\end{pmatrix}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61D" w:rsidRDefault="0009761D" w:rsidP="0009761D">
      <w:pPr>
        <w:pStyle w:val="a7"/>
      </w:pPr>
      <w:r>
        <w:t xml:space="preserve">Умножим это матричное уравнение слева на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</w:t>
      </w:r>
      <w:r>
        <w:rPr>
          <w:rStyle w:val="texhtml"/>
          <w:vertAlign w:val="superscript"/>
        </w:rPr>
        <w:t>- 1</w:t>
      </w:r>
      <w:r>
        <w:t xml:space="preserve"> — матрицу, обратную к матрице </w:t>
      </w:r>
      <w:r>
        <w:rPr>
          <w:rStyle w:val="texhtml"/>
          <w:i/>
          <w:iCs/>
        </w:rPr>
        <w:t>A</w:t>
      </w:r>
      <w:r>
        <w:t xml:space="preserve">: </w:t>
      </w:r>
      <w:r>
        <w:rPr>
          <w:noProof/>
        </w:rPr>
        <w:drawing>
          <wp:inline distT="0" distB="0" distL="0" distR="0">
            <wp:extent cx="1590675" cy="238125"/>
            <wp:effectExtent l="19050" t="0" r="9525" b="0"/>
            <wp:docPr id="8" name="Рисунок 3" descr="A^{-1}\left( AX \right) = A^{-1}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^{-1}\left( AX \right) = A^{-1}B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4A7" w:rsidRDefault="002E34A7" w:rsidP="005907FF">
      <w:pPr>
        <w:pStyle w:val="a7"/>
        <w:rPr>
          <w:u w:val="single"/>
          <w:lang w:val="en-US"/>
        </w:rPr>
      </w:pPr>
      <w:r>
        <w:rPr>
          <w:u w:val="single"/>
        </w:rPr>
        <w:t xml:space="preserve">12)Решение СЛАУ  методом </w:t>
      </w:r>
      <w:proofErr w:type="spellStart"/>
      <w:r>
        <w:rPr>
          <w:u w:val="single"/>
        </w:rPr>
        <w:t>Гауса</w:t>
      </w:r>
      <w:proofErr w:type="spellEnd"/>
      <w:r>
        <w:rPr>
          <w:u w:val="single"/>
        </w:rPr>
        <w:t>.</w:t>
      </w:r>
    </w:p>
    <w:p w:rsidR="0009761D" w:rsidRDefault="0009761D" w:rsidP="005907FF">
      <w:pPr>
        <w:pStyle w:val="a7"/>
        <w:rPr>
          <w:lang w:val="en-US"/>
        </w:rPr>
      </w:pPr>
      <w:r>
        <w:rPr>
          <w:b/>
          <w:bCs/>
        </w:rPr>
        <w:t>Метод Гаусса</w:t>
      </w:r>
      <w:hyperlink r:id="rId116" w:anchor="cite_note-gauss-0" w:history="1">
        <w:r>
          <w:rPr>
            <w:rStyle w:val="a4"/>
            <w:vertAlign w:val="superscript"/>
          </w:rPr>
          <w:t>[1]</w:t>
        </w:r>
      </w:hyperlink>
      <w:r>
        <w:t xml:space="preserve"> — классический метод решения </w:t>
      </w:r>
      <w:hyperlink r:id="rId117" w:tooltip="Система линейных алгебраических уравнений" w:history="1">
        <w:r>
          <w:rPr>
            <w:rStyle w:val="a4"/>
          </w:rPr>
          <w:t>системы линейных алгебраических уравнений</w:t>
        </w:r>
      </w:hyperlink>
      <w:r>
        <w:t xml:space="preserve"> (СЛАУ). Состоит в постепенном понижении порядка системы и исключении неизвестных.</w:t>
      </w:r>
    </w:p>
    <w:p w:rsidR="0009761D" w:rsidRDefault="0009761D" w:rsidP="0009761D">
      <w:pPr>
        <w:pStyle w:val="2"/>
      </w:pPr>
      <w:r>
        <w:rPr>
          <w:rStyle w:val="mw-headline"/>
        </w:rPr>
        <w:t>Описание метода</w:t>
      </w:r>
    </w:p>
    <w:p w:rsidR="0009761D" w:rsidRDefault="0009761D" w:rsidP="0009761D">
      <w:pPr>
        <w:pStyle w:val="a7"/>
      </w:pPr>
      <w:r>
        <w:t>Пусть исходная система выглядит следующим образом</w:t>
      </w:r>
    </w:p>
    <w:p w:rsidR="0009761D" w:rsidRDefault="0009761D" w:rsidP="0009761D">
      <w:pPr>
        <w:pStyle w:val="a7"/>
      </w:pPr>
      <w:r>
        <w:rPr>
          <w:noProof/>
        </w:rPr>
        <w:lastRenderedPageBreak/>
        <w:drawing>
          <wp:inline distT="0" distB="0" distL="0" distR="0">
            <wp:extent cx="9248775" cy="809625"/>
            <wp:effectExtent l="19050" t="0" r="9525" b="0"/>
            <wp:docPr id="32" name="Рисунок 7" descr="\left\{\begin{array}{lcr}&#10;a_{11}x_1+\ldots+a_{1n}x_n &amp;=&amp; b_1 \\&#10;\ldots &amp; &amp; \\&#10;a_{m1}x_1+\ldots+a_{mn}x_n &amp;=&amp; b_m \\&#10;\end{array}\right.\iff Ax = b,\quad A=\left( \begin{array}{ccc}&#10;a_{11} &amp; \ldots &amp; a_{1n}\\&#10;\ldots &amp;  &amp;  \\&#10;a_{m1} &amp; \ldots &amp; a_{mn}&#10;\end{array}\right),\quad x = \left( \begin{array}{c}x_1 \\ \vdots \\ x_m \end{array} \right), \quad b = \left( \begin{array}{c}b_1 \\ \vdots \\ b_m \end{array} \right).\qu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left\{\begin{array}{lcr}&#10;a_{11}x_1+\ldots+a_{1n}x_n &amp;=&amp; b_1 \\&#10;\ldots &amp; &amp; \\&#10;a_{m1}x_1+\ldots+a_{mn}x_n &amp;=&amp; b_m \\&#10;\end{array}\right.\iff Ax = b,\quad A=\left( \begin{array}{ccc}&#10;a_{11} &amp; \ldots &amp; a_{1n}\\&#10;\ldots &amp;  &amp;  \\&#10;a_{m1} &amp; \ldots &amp; a_{mn}&#10;\end{array}\right),\quad x = \left( \begin{array}{c}x_1 \\ \vdots \\ x_m \end{array} \right), \quad b = \left( \begin{array}{c}b_1 \\ \vdots \\ b_m \end{array} \right).\quad (1)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61D" w:rsidRDefault="0009761D" w:rsidP="0009761D">
      <w:pPr>
        <w:pStyle w:val="a7"/>
      </w:pPr>
      <w:r>
        <w:t xml:space="preserve">Матрица </w:t>
      </w:r>
      <w:r>
        <w:rPr>
          <w:rStyle w:val="texhtml"/>
          <w:i/>
          <w:iCs/>
        </w:rPr>
        <w:t>A</w:t>
      </w:r>
      <w:r>
        <w:t xml:space="preserve"> называется основной матрицей системы, </w:t>
      </w:r>
      <w:proofErr w:type="spellStart"/>
      <w:r>
        <w:rPr>
          <w:rStyle w:val="texhtml"/>
          <w:i/>
          <w:iCs/>
        </w:rPr>
        <w:t>b</w:t>
      </w:r>
      <w:proofErr w:type="spellEnd"/>
      <w:r>
        <w:t xml:space="preserve"> - столбцом свободных членов.</w:t>
      </w:r>
    </w:p>
    <w:p w:rsidR="0009761D" w:rsidRDefault="0009761D" w:rsidP="0009761D">
      <w:pPr>
        <w:pStyle w:val="a7"/>
      </w:pPr>
      <w:r>
        <w:t xml:space="preserve">Тогда согласно свойству </w:t>
      </w:r>
      <w:hyperlink r:id="rId119" w:tooltip="Элементарные преобразования матрицы" w:history="1">
        <w:r>
          <w:rPr>
            <w:rStyle w:val="a4"/>
          </w:rPr>
          <w:t>элементарных преобразований</w:t>
        </w:r>
      </w:hyperlink>
      <w:r>
        <w:t xml:space="preserve"> над строками основную матрицу этой системы можно привести к ступенчатому вид</w:t>
      </w:r>
      <w:proofErr w:type="gramStart"/>
      <w:r>
        <w:t>у(</w:t>
      </w:r>
      <w:proofErr w:type="gramEnd"/>
      <w:r>
        <w:t>эти же преобразования нужно применять к столбцу свободных членов):</w:t>
      </w:r>
    </w:p>
    <w:p w:rsidR="0009761D" w:rsidRDefault="0009761D" w:rsidP="0009761D">
      <w:pPr>
        <w:pStyle w:val="a7"/>
      </w:pPr>
      <w:r>
        <w:rPr>
          <w:noProof/>
        </w:rPr>
        <w:drawing>
          <wp:inline distT="0" distB="0" distL="0" distR="0">
            <wp:extent cx="6905625" cy="1819275"/>
            <wp:effectExtent l="19050" t="0" r="9525" b="0"/>
            <wp:docPr id="31" name="Рисунок 8" descr="\left\{\begin{array}{rcl}&#10;\alpha_{1j_1}x_{j_1}+\alpha_{1j_2}x_{j_2}+\ldots+\alpha_{1j_r}x_{j_r}+\ldots+\alpha_{1j_n}x_{j_n} &amp;=&amp; \beta_1 \\&#10;                     \alpha_{2j_2}x_{j_2}+\ldots+\alpha_{2j_r}x_{j_r}+\ldots+\alpha_{2j_n}x_{j_n} &amp;=&amp; \beta_2 \\&#10;                                                                                               &amp;\ldots&amp; \\&#10;                                                 \alpha_{rj_r}x_{j_r}+\ldots+\alpha_{rj_n}x_{j_n} &amp;=&amp; \beta_r \\&#10;                                                                                                0 &amp;=&amp; \beta_{r+1}\\&#10;                                                                                                0 &amp;=&amp; 0 \\&#10;                                                                                               &amp;\ldots&amp; \\&#10;                                                                                                0 &amp;=&amp; 0&#10;\end{array}\right.,\qquad \alpha_{1j_1},\ldots,\alpha_{rj_r}\neq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left\{\begin{array}{rcl}&#10;\alpha_{1j_1}x_{j_1}+\alpha_{1j_2}x_{j_2}+\ldots+\alpha_{1j_r}x_{j_r}+\ldots+\alpha_{1j_n}x_{j_n} &amp;=&amp; \beta_1 \\&#10;                     \alpha_{2j_2}x_{j_2}+\ldots+\alpha_{2j_r}x_{j_r}+\ldots+\alpha_{2j_n}x_{j_n} &amp;=&amp; \beta_2 \\&#10;                                                                                               &amp;\ldots&amp; \\&#10;                                                 \alpha_{rj_r}x_{j_r}+\ldots+\alpha_{rj_n}x_{j_n} &amp;=&amp; \beta_r \\&#10;                                                                                                0 &amp;=&amp; \beta_{r+1}\\&#10;                                                                                                0 &amp;=&amp; 0 \\&#10;                                                                                               &amp;\ldots&amp; \\&#10;                                                                                                0 &amp;=&amp; 0&#10;\end{array}\right.,\qquad \alpha_{1j_1},\ldots,\alpha_{rj_r}\neq 0.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61D" w:rsidRDefault="0009761D" w:rsidP="0009761D">
      <w:pPr>
        <w:pStyle w:val="a7"/>
      </w:pPr>
      <w:r>
        <w:t xml:space="preserve">При этом будем считать, что </w:t>
      </w:r>
      <w:hyperlink r:id="rId121" w:tooltip="Базисный минор (страница отсутствует)" w:history="1">
        <w:r>
          <w:rPr>
            <w:rStyle w:val="a4"/>
          </w:rPr>
          <w:t>базисный минор</w:t>
        </w:r>
      </w:hyperlink>
      <w:r>
        <w:t xml:space="preserve">(ненулевой </w:t>
      </w:r>
      <w:hyperlink r:id="rId122" w:tooltip="Минор (линейная алгебра)" w:history="1">
        <w:r>
          <w:rPr>
            <w:rStyle w:val="a4"/>
          </w:rPr>
          <w:t>минор</w:t>
        </w:r>
      </w:hyperlink>
      <w:r>
        <w:t xml:space="preserve"> максимального порядка) основной матрицы находится в верхнем левом углу, т.е. в него входят только </w:t>
      </w:r>
      <w:proofErr w:type="spellStart"/>
      <w:r>
        <w:t>коэфиценты</w:t>
      </w:r>
      <w:proofErr w:type="spellEnd"/>
      <w:r>
        <w:t xml:space="preserve"> при переменных </w:t>
      </w:r>
      <w:r>
        <w:rPr>
          <w:noProof/>
        </w:rPr>
        <w:drawing>
          <wp:inline distT="0" distB="0" distL="0" distR="0">
            <wp:extent cx="866775" cy="142875"/>
            <wp:effectExtent l="19050" t="0" r="9525" b="0"/>
            <wp:docPr id="30" name="Рисунок 9" descr="x_{j_1},\ldots,x_{j_r}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x_{j_1},\ldots,x_{j_r}\!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24" w:anchor="cite_note-1" w:history="1">
        <w:r>
          <w:rPr>
            <w:rStyle w:val="a4"/>
            <w:vertAlign w:val="superscript"/>
          </w:rPr>
          <w:t>[2]</w:t>
        </w:r>
      </w:hyperlink>
      <w:r>
        <w:t>.</w:t>
      </w:r>
    </w:p>
    <w:p w:rsidR="0009761D" w:rsidRDefault="0009761D" w:rsidP="0009761D">
      <w:pPr>
        <w:pStyle w:val="a7"/>
      </w:pPr>
      <w:r>
        <w:t xml:space="preserve">Тогда переменные </w:t>
      </w:r>
      <w:r>
        <w:rPr>
          <w:noProof/>
        </w:rPr>
        <w:drawing>
          <wp:inline distT="0" distB="0" distL="0" distR="0">
            <wp:extent cx="866775" cy="142875"/>
            <wp:effectExtent l="19050" t="0" r="9525" b="0"/>
            <wp:docPr id="29" name="Рисунок 10" descr="x_{j_1},\ldots,x_{j_r}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_{j_1},\ldots,x_{j_r}\!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называются </w:t>
      </w:r>
      <w:r>
        <w:rPr>
          <w:i/>
          <w:iCs/>
        </w:rPr>
        <w:t>главными переменными</w:t>
      </w:r>
      <w:r>
        <w:t xml:space="preserve">. Все остальные называются </w:t>
      </w:r>
      <w:r>
        <w:rPr>
          <w:i/>
          <w:iCs/>
        </w:rPr>
        <w:t>свободными</w:t>
      </w:r>
      <w:r>
        <w:t>.</w:t>
      </w:r>
    </w:p>
    <w:p w:rsidR="0009761D" w:rsidRDefault="0009761D" w:rsidP="0009761D">
      <w:pPr>
        <w:pStyle w:val="a7"/>
      </w:pPr>
      <w:r>
        <w:t xml:space="preserve">Если хотя бы одно число </w:t>
      </w:r>
      <w:r>
        <w:rPr>
          <w:noProof/>
        </w:rPr>
        <w:drawing>
          <wp:inline distT="0" distB="0" distL="0" distR="0">
            <wp:extent cx="495300" cy="190500"/>
            <wp:effectExtent l="19050" t="0" r="0" b="0"/>
            <wp:docPr id="28" name="Рисунок 11" descr="\beta_i\neq 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beta_i\neq 0\!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где </w:t>
      </w:r>
      <w:proofErr w:type="spellStart"/>
      <w:r>
        <w:rPr>
          <w:rStyle w:val="texhtml"/>
          <w:i/>
          <w:iCs/>
        </w:rPr>
        <w:t>i</w:t>
      </w:r>
      <w:proofErr w:type="spellEnd"/>
      <w:r>
        <w:rPr>
          <w:rStyle w:val="texhtml"/>
        </w:rPr>
        <w:t xml:space="preserve"> &gt; </w:t>
      </w:r>
      <w:proofErr w:type="spellStart"/>
      <w:r>
        <w:rPr>
          <w:rStyle w:val="texhtml"/>
          <w:i/>
          <w:iCs/>
        </w:rPr>
        <w:t>r</w:t>
      </w:r>
      <w:proofErr w:type="spellEnd"/>
      <w:r>
        <w:t>, то рассматриваемая система несовместна.</w:t>
      </w:r>
    </w:p>
    <w:p w:rsidR="0009761D" w:rsidRDefault="0009761D" w:rsidP="0009761D">
      <w:pPr>
        <w:pStyle w:val="a7"/>
      </w:pPr>
      <w:r>
        <w:t xml:space="preserve">Пусть, что </w:t>
      </w:r>
      <w:r>
        <w:rPr>
          <w:noProof/>
        </w:rPr>
        <w:drawing>
          <wp:inline distT="0" distB="0" distL="0" distR="0">
            <wp:extent cx="495300" cy="171450"/>
            <wp:effectExtent l="19050" t="0" r="0" b="0"/>
            <wp:docPr id="27" name="Рисунок 12" descr="\beta_i = 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beta_i = 0\!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для любых </w:t>
      </w:r>
      <w:proofErr w:type="spellStart"/>
      <w:r>
        <w:rPr>
          <w:rStyle w:val="texhtml"/>
          <w:i/>
          <w:iCs/>
        </w:rPr>
        <w:t>i</w:t>
      </w:r>
      <w:proofErr w:type="spellEnd"/>
      <w:r>
        <w:rPr>
          <w:rStyle w:val="texhtml"/>
        </w:rPr>
        <w:t xml:space="preserve"> &gt; </w:t>
      </w:r>
      <w:proofErr w:type="spellStart"/>
      <w:r>
        <w:rPr>
          <w:rStyle w:val="texhtml"/>
          <w:i/>
          <w:iCs/>
        </w:rPr>
        <w:t>r</w:t>
      </w:r>
      <w:proofErr w:type="spellEnd"/>
      <w:r>
        <w:t>.</w:t>
      </w:r>
    </w:p>
    <w:p w:rsidR="0009761D" w:rsidRDefault="0009761D" w:rsidP="0009761D">
      <w:pPr>
        <w:pStyle w:val="a7"/>
      </w:pPr>
      <w:r>
        <w:t>Перенесём свободные переменные за знаки равенств и поделим каждое из уравнений системы на свой коэффициент при самом левом</w:t>
      </w:r>
      <w:proofErr w:type="gramStart"/>
      <w:r>
        <w:t xml:space="preserve"> </w:t>
      </w:r>
      <w:r>
        <w:rPr>
          <w:noProof/>
        </w:rPr>
        <w:drawing>
          <wp:inline distT="0" distB="0" distL="0" distR="0">
            <wp:extent cx="104775" cy="85725"/>
            <wp:effectExtent l="19050" t="0" r="9525" b="0"/>
            <wp:docPr id="26" name="Рисунок 13" descr="x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x\!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</w:t>
      </w:r>
      <w:r>
        <w:rPr>
          <w:noProof/>
        </w:rPr>
        <w:drawing>
          <wp:inline distT="0" distB="0" distL="0" distR="0">
            <wp:extent cx="1295400" cy="190500"/>
            <wp:effectExtent l="19050" t="0" r="0" b="0"/>
            <wp:docPr id="18" name="Рисунок 14" descr="\alpha_{ij_i},\, i=1,\ldots,r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alpha_{ij_i},\, i=1,\ldots,r\!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proofErr w:type="gramEnd"/>
      <w:r>
        <w:t xml:space="preserve">где </w:t>
      </w:r>
      <w:r>
        <w:rPr>
          <w:noProof/>
        </w:rPr>
        <w:drawing>
          <wp:inline distT="0" distB="0" distL="0" distR="0">
            <wp:extent cx="57150" cy="133350"/>
            <wp:effectExtent l="19050" t="0" r="0" b="0"/>
            <wp:docPr id="15" name="Рисунок 15" descr="i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\!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номер строки):</w:t>
      </w:r>
    </w:p>
    <w:p w:rsidR="0009761D" w:rsidRDefault="0009761D" w:rsidP="0009761D">
      <w:pPr>
        <w:pStyle w:val="a7"/>
      </w:pPr>
      <w:r>
        <w:rPr>
          <w:noProof/>
        </w:rPr>
        <w:drawing>
          <wp:inline distT="0" distB="0" distL="0" distR="0">
            <wp:extent cx="8372475" cy="1038225"/>
            <wp:effectExtent l="19050" t="0" r="9525" b="0"/>
            <wp:docPr id="16" name="Рисунок 16" descr="\left\{\begin{array}{rcc}&#10;x_{j_1}+\widehat{\alpha}_{1j_2}x_{j_2}+\ldots+\widehat{\alpha}_{1j_r}x_{j_r}&amp;=&amp; \widehat{\beta}_1-\widehat{\alpha}_{1j_{r+1}}x_{j_{r+1}}-\ldots- \widehat{\alpha}_{1j_n}x_{j_n} \\&#10;                     x_{j_2}+\ldots+\widehat{\alpha}_{2j_r}x_{j_r}&amp;=&amp; \widehat{\beta}_2-\widehat{\alpha}_{2j_{r+1}}x_{j_{r+1}}-\ldots- \widehat{\alpha}_{2j_n}x_{j_n} \\&#10;                                                           &amp;\ldots&amp; \\&#10;                                                       x_{j_r}&amp;=&amp; \widehat{\beta}_r-\widehat{\alpha}_{rj_{r+1}}x_{j_{r+1}}-\ldots- \widehat{\alpha}_{rj_n}x_{j_n} \\&#10;\end{array}\right., \qquad \widehat{\beta}_i=\frac{\beta_i}{\alpha_{ij_i}},\quad \widehat{\alpha}_{ij_k}=\frac{\alpha_{ij_k}}{\alpha_{ij_i}}\quad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left\{\begin{array}{rcc}&#10;x_{j_1}+\widehat{\alpha}_{1j_2}x_{j_2}+\ldots+\widehat{\alpha}_{1j_r}x_{j_r}&amp;=&amp; \widehat{\beta}_1-\widehat{\alpha}_{1j_{r+1}}x_{j_{r+1}}-\ldots- \widehat{\alpha}_{1j_n}x_{j_n} \\&#10;                     x_{j_2}+\ldots+\widehat{\alpha}_{2j_r}x_{j_r}&amp;=&amp; \widehat{\beta}_2-\widehat{\alpha}_{2j_{r+1}}x_{j_{r+1}}-\ldots- \widehat{\alpha}_{2j_n}x_{j_n} \\&#10;                                                           &amp;\ldots&amp; \\&#10;                                                       x_{j_r}&amp;=&amp; \widehat{\beta}_r-\widehat{\alpha}_{rj_{r+1}}x_{j_{r+1}}-\ldots- \widehat{\alpha}_{rj_n}x_{j_n} \\&#10;\end{array}\right., \qquad \widehat{\beta}_i=\frac{\beta_i}{\alpha_{ij_i}},\quad \widehat{\alpha}_{ij_k}=\frac{\alpha_{ij_k}}{\alpha_{ij_i}}\quad (2)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24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  <w:r>
        <w:br/>
        <w:t xml:space="preserve">где </w:t>
      </w:r>
      <w:r>
        <w:rPr>
          <w:noProof/>
        </w:rPr>
        <w:drawing>
          <wp:inline distT="0" distB="0" distL="0" distR="0">
            <wp:extent cx="2476500" cy="171450"/>
            <wp:effectExtent l="19050" t="0" r="0" b="0"/>
            <wp:docPr id="17" name="Рисунок 17" descr="i=1,\ldots,r,\quad k=i+1,\ldots,n.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=1,\ldots,r,\quad k=i+1,\ldots,n.\!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61D" w:rsidRDefault="0009761D" w:rsidP="0009761D">
      <w:pPr>
        <w:pStyle w:val="a7"/>
      </w:pPr>
      <w:r>
        <w:t>Если свободным переменным системы (2) придавать все возможные значения и решать новую систему относительно главных неизвестных снизу ввер</w:t>
      </w:r>
      <w:proofErr w:type="gramStart"/>
      <w:r>
        <w:t>х(</w:t>
      </w:r>
      <w:proofErr w:type="gramEnd"/>
      <w:r>
        <w:t xml:space="preserve">т.е. от нижнего уравнения к верхнему), то мы получим все решения этой </w:t>
      </w:r>
      <w:hyperlink r:id="rId132" w:tooltip="СЛАУ" w:history="1">
        <w:r>
          <w:rPr>
            <w:rStyle w:val="a4"/>
          </w:rPr>
          <w:t>СЛАУ</w:t>
        </w:r>
      </w:hyperlink>
      <w:r>
        <w:t xml:space="preserve">. Так как эта система получена путём </w:t>
      </w:r>
      <w:hyperlink r:id="rId133" w:tooltip="Элементарные преобразования матрицы" w:history="1">
        <w:r>
          <w:rPr>
            <w:rStyle w:val="a4"/>
          </w:rPr>
          <w:t>элементарных преобразований</w:t>
        </w:r>
      </w:hyperlink>
      <w:r>
        <w:t xml:space="preserve"> над исходной системой (1), то по теореме об </w:t>
      </w:r>
      <w:r>
        <w:lastRenderedPageBreak/>
        <w:t>эквивалентности при элементарных преобразованиях системы (1) и (2) эквивалентны, т.е. множества их решений совпадают.</w:t>
      </w:r>
    </w:p>
    <w:p w:rsidR="0009761D" w:rsidRPr="003C1E5F" w:rsidRDefault="002E34A7" w:rsidP="0009761D">
      <w:pPr>
        <w:pStyle w:val="a7"/>
        <w:rPr>
          <w:u w:val="single"/>
        </w:rPr>
      </w:pPr>
      <w:r>
        <w:rPr>
          <w:u w:val="single"/>
        </w:rPr>
        <w:t xml:space="preserve">13) Ранг матрицы. Неизменяемость ранга при транспонировании и элементарных преобразованиях матрицы. </w:t>
      </w:r>
      <w:r w:rsidR="003C1E5F">
        <w:rPr>
          <w:u w:val="single"/>
        </w:rPr>
        <w:t>Вычисление ранга матрицы с помощ</w:t>
      </w:r>
      <w:r>
        <w:rPr>
          <w:u w:val="single"/>
        </w:rPr>
        <w:t>ью приведения её к ступенчатому виду.</w:t>
      </w:r>
      <w:r w:rsidR="0009761D" w:rsidRPr="003C1E5F">
        <w:rPr>
          <w:u w:val="single"/>
        </w:rPr>
        <w:br/>
      </w:r>
    </w:p>
    <w:p w:rsidR="0009761D" w:rsidRPr="0009761D" w:rsidRDefault="0009761D" w:rsidP="0009761D">
      <w:pPr>
        <w:pStyle w:val="a7"/>
        <w:rPr>
          <w:u w:val="single"/>
          <w:lang w:val="en-US"/>
        </w:rPr>
      </w:pPr>
      <w:r>
        <w:rPr>
          <w:b/>
          <w:bCs/>
        </w:rPr>
        <w:t>Рангом</w:t>
      </w:r>
      <w:r>
        <w:t xml:space="preserve"> системы строк (столбцов) </w:t>
      </w:r>
      <w:hyperlink r:id="rId134" w:tooltip="Матрица (математика)" w:history="1">
        <w:r>
          <w:rPr>
            <w:rStyle w:val="a4"/>
          </w:rPr>
          <w:t>матрицы</w:t>
        </w:r>
      </w:hyperlink>
      <w:r>
        <w:t xml:space="preserve"> А называется максимальное число </w:t>
      </w:r>
      <w:hyperlink r:id="rId135" w:tooltip="Линейная независимость" w:history="1">
        <w:r>
          <w:rPr>
            <w:rStyle w:val="a4"/>
          </w:rPr>
          <w:t>линейно независимых</w:t>
        </w:r>
      </w:hyperlink>
      <w:r>
        <w:t xml:space="preserve"> строк (столбцов). Несколько строк (столбцов) называются линейно независимыми, если ни одна из них не выражается линейно через другие. Ранг системы строк всегда равен рангу системы столбцов и это число называется рангом матрицы.</w:t>
      </w:r>
    </w:p>
    <w:p w:rsidR="0009761D" w:rsidRDefault="0009761D" w:rsidP="0009761D">
      <w:pPr>
        <w:pStyle w:val="a7"/>
      </w:pPr>
      <w:r>
        <w:rPr>
          <w:b/>
          <w:bCs/>
        </w:rPr>
        <w:t>Ранг матрицы</w:t>
      </w:r>
      <w:r>
        <w:t xml:space="preserve"> — наивысший из порядков </w:t>
      </w:r>
      <w:hyperlink r:id="rId136" w:tooltip="Минор (линейная алгебра)" w:history="1">
        <w:r>
          <w:rPr>
            <w:rStyle w:val="a4"/>
          </w:rPr>
          <w:t>миноров</w:t>
        </w:r>
      </w:hyperlink>
      <w:r>
        <w:t xml:space="preserve"> этой матрицы, отличных от нуля. Ранг матрицы равен наибольшему числу линейно независимых строк (или столбцов) матрицы.</w:t>
      </w:r>
    </w:p>
    <w:p w:rsidR="0009761D" w:rsidRDefault="0009761D" w:rsidP="0009761D">
      <w:pPr>
        <w:pStyle w:val="a7"/>
        <w:rPr>
          <w:lang w:val="en-US"/>
        </w:rPr>
      </w:pPr>
      <w:r>
        <w:t xml:space="preserve">Обычно ранг матрицы </w:t>
      </w:r>
      <w:r>
        <w:rPr>
          <w:rStyle w:val="texhtml"/>
          <w:i/>
          <w:iCs/>
        </w:rPr>
        <w:t>A</w:t>
      </w:r>
      <w:r>
        <w:t xml:space="preserve"> обозначается</w:t>
      </w:r>
      <w:proofErr w:type="gramStart"/>
      <w:r>
        <w:t xml:space="preserve"> </w:t>
      </w:r>
      <w:r>
        <w:rPr>
          <w:noProof/>
        </w:rPr>
        <w:drawing>
          <wp:inline distT="0" distB="0" distL="0" distR="0">
            <wp:extent cx="504825" cy="190500"/>
            <wp:effectExtent l="19050" t="0" r="9525" b="0"/>
            <wp:docPr id="35" name="Рисунок 29" descr="\operatorname{rang}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operatorname{rang}A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</w:t>
      </w:r>
      <w:r>
        <w:rPr>
          <w:noProof/>
        </w:rPr>
        <w:drawing>
          <wp:inline distT="0" distB="0" distL="0" distR="0">
            <wp:extent cx="314325" cy="171450"/>
            <wp:effectExtent l="19050" t="0" r="9525" b="0"/>
            <wp:docPr id="34" name="Рисунок 30" descr="\operatorname{rg}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\operatorname{rg}A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 xml:space="preserve">или </w:t>
      </w:r>
      <w:r>
        <w:rPr>
          <w:noProof/>
        </w:rPr>
        <w:drawing>
          <wp:inline distT="0" distB="0" distL="0" distR="0">
            <wp:extent cx="504825" cy="152400"/>
            <wp:effectExtent l="19050" t="0" r="9525" b="0"/>
            <wp:docPr id="33" name="Рисунок 31" descr="\operatorname{rank}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operatorname{rank}A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Оба обозначения пришли к нам из иностранных языков, потому и употребляться могут оба. Последний вариант </w:t>
      </w:r>
      <w:proofErr w:type="gramStart"/>
      <w:r>
        <w:t>свойственен для</w:t>
      </w:r>
      <w:proofErr w:type="gramEnd"/>
      <w:r>
        <w:t xml:space="preserve"> </w:t>
      </w:r>
      <w:hyperlink r:id="rId140" w:tooltip="en:Rank (linear algebra)" w:history="1">
        <w:r>
          <w:rPr>
            <w:rStyle w:val="a4"/>
          </w:rPr>
          <w:t>английского</w:t>
        </w:r>
      </w:hyperlink>
      <w:r>
        <w:t xml:space="preserve"> языка, в то время как первый — для </w:t>
      </w:r>
      <w:hyperlink r:id="rId141" w:tooltip="de:Rang (Mathematik)" w:history="1">
        <w:r>
          <w:rPr>
            <w:rStyle w:val="a4"/>
          </w:rPr>
          <w:t>немецкого</w:t>
        </w:r>
      </w:hyperlink>
      <w:r>
        <w:t xml:space="preserve">, </w:t>
      </w:r>
      <w:hyperlink r:id="rId142" w:tooltip="fr:Rang (mathématiques)" w:history="1">
        <w:r>
          <w:rPr>
            <w:rStyle w:val="a4"/>
          </w:rPr>
          <w:t>французского</w:t>
        </w:r>
      </w:hyperlink>
      <w:r>
        <w:t xml:space="preserve"> и ряда других языков.</w:t>
      </w:r>
    </w:p>
    <w:p w:rsidR="003C1E5F" w:rsidRDefault="003C1E5F" w:rsidP="003C1E5F">
      <w:pPr>
        <w:pStyle w:val="2"/>
      </w:pPr>
      <w:r>
        <w:rPr>
          <w:rStyle w:val="mw-headline"/>
        </w:rPr>
        <w:t>Свойства</w:t>
      </w:r>
    </w:p>
    <w:p w:rsidR="003C1E5F" w:rsidRDefault="003C1E5F" w:rsidP="003C1E5F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rPr>
          <w:b/>
          <w:bCs/>
        </w:rPr>
        <w:t>Теорема (о базисном миноре):</w:t>
      </w:r>
      <w:r>
        <w:t xml:space="preserve"> Пусть </w:t>
      </w:r>
      <w:r>
        <w:rPr>
          <w:noProof/>
          <w:lang w:eastAsia="ru-RU"/>
        </w:rPr>
        <w:drawing>
          <wp:inline distT="0" distB="0" distL="0" distR="0">
            <wp:extent cx="1171575" cy="171450"/>
            <wp:effectExtent l="19050" t="0" r="9525" b="0"/>
            <wp:docPr id="40" name="Рисунок 35" descr="r=\operatorname{rang}A,M_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r=\operatorname{rang}A,M_r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базисный минор матрицы </w:t>
      </w:r>
      <w:r>
        <w:rPr>
          <w:rStyle w:val="texhtml"/>
          <w:i/>
          <w:iCs/>
        </w:rPr>
        <w:t>A</w:t>
      </w:r>
      <w:r>
        <w:t xml:space="preserve">, тогда: </w:t>
      </w:r>
    </w:p>
    <w:p w:rsidR="003C1E5F" w:rsidRDefault="003C1E5F" w:rsidP="003C1E5F">
      <w:pPr>
        <w:numPr>
          <w:ilvl w:val="1"/>
          <w:numId w:val="10"/>
        </w:numPr>
        <w:spacing w:before="100" w:beforeAutospacing="1" w:after="100" w:afterAutospacing="1" w:line="240" w:lineRule="auto"/>
      </w:pPr>
      <w:r>
        <w:t xml:space="preserve">базисные строки и базисные столбцы </w:t>
      </w:r>
      <w:hyperlink r:id="rId144" w:tooltip="Линейная независимость" w:history="1">
        <w:r>
          <w:rPr>
            <w:rStyle w:val="a4"/>
          </w:rPr>
          <w:t>линейно независимы</w:t>
        </w:r>
      </w:hyperlink>
      <w:r>
        <w:t>;</w:t>
      </w:r>
    </w:p>
    <w:p w:rsidR="003C1E5F" w:rsidRDefault="003C1E5F" w:rsidP="003C1E5F">
      <w:pPr>
        <w:numPr>
          <w:ilvl w:val="1"/>
          <w:numId w:val="10"/>
        </w:numPr>
        <w:spacing w:before="100" w:beforeAutospacing="1" w:after="100" w:afterAutospacing="1" w:line="240" w:lineRule="auto"/>
      </w:pPr>
      <w:r>
        <w:t xml:space="preserve">любая строка (столбец) матрицы </w:t>
      </w:r>
      <w:r>
        <w:rPr>
          <w:rStyle w:val="texhtml"/>
          <w:i/>
          <w:iCs/>
        </w:rPr>
        <w:t>A</w:t>
      </w:r>
      <w:r>
        <w:t xml:space="preserve"> есть линейная комбинация базисных строк (столбцов).</w:t>
      </w:r>
    </w:p>
    <w:p w:rsidR="003C1E5F" w:rsidRDefault="003C1E5F" w:rsidP="003C1E5F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rPr>
          <w:b/>
          <w:bCs/>
        </w:rPr>
        <w:t>Следствия:</w:t>
      </w:r>
      <w:r>
        <w:t xml:space="preserve"> </w:t>
      </w:r>
    </w:p>
    <w:p w:rsidR="003C1E5F" w:rsidRDefault="003C1E5F" w:rsidP="003C1E5F">
      <w:pPr>
        <w:numPr>
          <w:ilvl w:val="1"/>
          <w:numId w:val="11"/>
        </w:numPr>
        <w:spacing w:before="100" w:beforeAutospacing="1" w:after="100" w:afterAutospacing="1" w:line="240" w:lineRule="auto"/>
      </w:pPr>
      <w:r>
        <w:t xml:space="preserve">Если </w:t>
      </w:r>
      <w:r>
        <w:rPr>
          <w:rStyle w:val="a8"/>
        </w:rPr>
        <w:t>ранг матрицы</w:t>
      </w:r>
      <w:r>
        <w:t xml:space="preserve"> равен </w:t>
      </w:r>
      <w:proofErr w:type="spellStart"/>
      <w:r>
        <w:rPr>
          <w:rStyle w:val="texhtml"/>
          <w:i/>
          <w:iCs/>
        </w:rPr>
        <w:t>r</w:t>
      </w:r>
      <w:proofErr w:type="spellEnd"/>
      <w:r>
        <w:t xml:space="preserve">, то любые </w:t>
      </w:r>
      <w:r>
        <w:rPr>
          <w:rStyle w:val="texhtml"/>
          <w:i/>
          <w:iCs/>
        </w:rPr>
        <w:t>p</w:t>
      </w:r>
      <w:r>
        <w:rPr>
          <w:rStyle w:val="texhtml"/>
        </w:rPr>
        <w:t>:</w:t>
      </w:r>
      <w:r>
        <w:rPr>
          <w:rStyle w:val="texhtml"/>
          <w:i/>
          <w:iCs/>
        </w:rPr>
        <w:t>p</w:t>
      </w:r>
      <w:r>
        <w:rPr>
          <w:rStyle w:val="texhtml"/>
        </w:rPr>
        <w:t xml:space="preserve"> &gt; </w:t>
      </w:r>
      <w:proofErr w:type="spellStart"/>
      <w:r>
        <w:rPr>
          <w:rStyle w:val="texhtml"/>
          <w:i/>
          <w:iCs/>
        </w:rPr>
        <w:t>r</w:t>
      </w:r>
      <w:proofErr w:type="spellEnd"/>
      <w:r>
        <w:t xml:space="preserve"> строк или столбцов этой матрицы будут линейно зависимы.</w:t>
      </w:r>
    </w:p>
    <w:p w:rsidR="003C1E5F" w:rsidRDefault="003C1E5F" w:rsidP="003C1E5F">
      <w:pPr>
        <w:numPr>
          <w:ilvl w:val="1"/>
          <w:numId w:val="11"/>
        </w:numPr>
        <w:spacing w:before="100" w:beforeAutospacing="1" w:after="100" w:afterAutospacing="1" w:line="240" w:lineRule="auto"/>
      </w:pPr>
      <w:r>
        <w:t xml:space="preserve">Если </w:t>
      </w:r>
      <w:r>
        <w:rPr>
          <w:rStyle w:val="texhtml"/>
          <w:i/>
          <w:iCs/>
        </w:rPr>
        <w:t>A</w:t>
      </w:r>
      <w:r>
        <w:t xml:space="preserve"> — квадратная матрица, и </w:t>
      </w:r>
      <w:r>
        <w:rPr>
          <w:noProof/>
          <w:lang w:eastAsia="ru-RU"/>
        </w:rPr>
        <w:drawing>
          <wp:inline distT="0" distB="0" distL="0" distR="0">
            <wp:extent cx="1219200" cy="152400"/>
            <wp:effectExtent l="19050" t="0" r="0" b="0"/>
            <wp:docPr id="36" name="Рисунок 36" descr="\det A=0\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\det A=0\iff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строки и столбцы этой матрицы линейно зависимы.</w:t>
      </w:r>
    </w:p>
    <w:p w:rsidR="003C1E5F" w:rsidRDefault="003C1E5F" w:rsidP="003C1E5F">
      <w:pPr>
        <w:numPr>
          <w:ilvl w:val="1"/>
          <w:numId w:val="11"/>
        </w:numPr>
        <w:spacing w:before="100" w:beforeAutospacing="1" w:after="100" w:afterAutospacing="1" w:line="240" w:lineRule="auto"/>
      </w:pPr>
      <w:r>
        <w:t xml:space="preserve">Пусть </w:t>
      </w:r>
      <w:r>
        <w:rPr>
          <w:noProof/>
          <w:lang w:eastAsia="ru-RU"/>
        </w:rPr>
        <w:drawing>
          <wp:inline distT="0" distB="0" distL="0" distR="0">
            <wp:extent cx="847725" cy="171450"/>
            <wp:effectExtent l="19050" t="0" r="9525" b="0"/>
            <wp:docPr id="37" name="Рисунок 37" descr="r=\operatorname{rang}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r=\operatorname{rang}A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тогда максимальное количество линейно независимых строк (столбцов) этой матрицы равно </w:t>
      </w:r>
      <w:proofErr w:type="spellStart"/>
      <w:r>
        <w:rPr>
          <w:rStyle w:val="texhtml"/>
          <w:i/>
          <w:iCs/>
        </w:rPr>
        <w:t>r</w:t>
      </w:r>
      <w:proofErr w:type="spellEnd"/>
      <w:r>
        <w:t>.</w:t>
      </w:r>
    </w:p>
    <w:p w:rsidR="003C1E5F" w:rsidRDefault="003C1E5F" w:rsidP="003C1E5F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rPr>
          <w:b/>
          <w:bCs/>
        </w:rPr>
        <w:t>Теорема (об инвариантности ранга при элементарных преобразованиях):</w:t>
      </w:r>
      <w:r>
        <w:t xml:space="preserve"> Введём обозначение </w:t>
      </w:r>
      <w:r>
        <w:rPr>
          <w:noProof/>
          <w:lang w:eastAsia="ru-RU"/>
        </w:rPr>
        <w:drawing>
          <wp:inline distT="0" distB="0" distL="0" distR="0">
            <wp:extent cx="533400" cy="133350"/>
            <wp:effectExtent l="19050" t="0" r="0" b="0"/>
            <wp:docPr id="38" name="Рисунок 38" descr="A\sim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\sim B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для матриц, полученных друг из друга </w:t>
      </w:r>
      <w:hyperlink r:id="rId148" w:tooltip="Элементарные преобразования матрицы" w:history="1">
        <w:r>
          <w:rPr>
            <w:rStyle w:val="a4"/>
          </w:rPr>
          <w:t>элементарными преобразованиями</w:t>
        </w:r>
      </w:hyperlink>
      <w:r>
        <w:t xml:space="preserve">. Тогда справедливо утверждение: Если </w:t>
      </w:r>
      <w:r>
        <w:rPr>
          <w:noProof/>
          <w:lang w:eastAsia="ru-RU"/>
        </w:rPr>
        <w:drawing>
          <wp:inline distT="0" distB="0" distL="0" distR="0">
            <wp:extent cx="533400" cy="133350"/>
            <wp:effectExtent l="19050" t="0" r="0" b="0"/>
            <wp:docPr id="39" name="Рисунок 39" descr="A\sim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\sim B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то их ранги равны</w:t>
      </w:r>
    </w:p>
    <w:p w:rsidR="003C1E5F" w:rsidRDefault="003C1E5F" w:rsidP="003C1E5F">
      <w:pPr>
        <w:numPr>
          <w:ilvl w:val="0"/>
          <w:numId w:val="11"/>
        </w:numPr>
        <w:spacing w:before="100" w:beforeAutospacing="1" w:after="100" w:afterAutospacing="1" w:line="240" w:lineRule="auto"/>
      </w:pPr>
      <w:hyperlink r:id="rId149" w:tooltip="Теорема Кронекера — Капелли" w:history="1">
        <w:r>
          <w:rPr>
            <w:rStyle w:val="a4"/>
            <w:b/>
            <w:bCs/>
          </w:rPr>
          <w:t xml:space="preserve">Теорема Кронекера — </w:t>
        </w:r>
        <w:proofErr w:type="spellStart"/>
        <w:r>
          <w:rPr>
            <w:rStyle w:val="a4"/>
            <w:b/>
            <w:bCs/>
          </w:rPr>
          <w:t>Капелли</w:t>
        </w:r>
        <w:proofErr w:type="spellEnd"/>
      </w:hyperlink>
      <w:r>
        <w:rPr>
          <w:b/>
          <w:bCs/>
        </w:rPr>
        <w:t>:</w:t>
      </w:r>
      <w:r>
        <w:t xml:space="preserve"> Система линейных алгебраических уравнений совместна тогда и только тогда, когда ранг её основной матрицы равен рангу её расширенной матрицы. В частности: </w:t>
      </w:r>
    </w:p>
    <w:p w:rsidR="003C1E5F" w:rsidRDefault="003C1E5F" w:rsidP="003C1E5F">
      <w:pPr>
        <w:numPr>
          <w:ilvl w:val="1"/>
          <w:numId w:val="11"/>
        </w:numPr>
        <w:spacing w:before="100" w:beforeAutospacing="1" w:after="100" w:afterAutospacing="1" w:line="240" w:lineRule="auto"/>
      </w:pPr>
      <w:r>
        <w:t>Количество главных переменных системы равно рангу системы.</w:t>
      </w:r>
    </w:p>
    <w:p w:rsidR="003C1E5F" w:rsidRDefault="003C1E5F" w:rsidP="003C1E5F">
      <w:pPr>
        <w:numPr>
          <w:ilvl w:val="1"/>
          <w:numId w:val="11"/>
        </w:numPr>
        <w:spacing w:before="100" w:beforeAutospacing="1" w:after="100" w:afterAutospacing="1" w:line="240" w:lineRule="auto"/>
      </w:pPr>
      <w:r>
        <w:t>Совместная система будет определена (её решение единственно), если ранг системы равен числу всех её переменных.</w:t>
      </w:r>
    </w:p>
    <w:p w:rsidR="002E34A7" w:rsidRPr="002E34A7" w:rsidRDefault="002E34A7" w:rsidP="005907FF">
      <w:pPr>
        <w:pStyle w:val="a7"/>
        <w:rPr>
          <w:u w:val="single"/>
        </w:rPr>
      </w:pPr>
    </w:p>
    <w:p w:rsidR="005907FF" w:rsidRDefault="005907FF" w:rsidP="005907FF">
      <w:pPr>
        <w:spacing w:before="100" w:beforeAutospacing="1" w:after="100" w:afterAutospacing="1" w:line="240" w:lineRule="auto"/>
      </w:pPr>
    </w:p>
    <w:sectPr w:rsidR="005907FF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08D"/>
    <w:multiLevelType w:val="multilevel"/>
    <w:tmpl w:val="BDA6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8F1651"/>
    <w:multiLevelType w:val="multilevel"/>
    <w:tmpl w:val="9AECB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BC70FD"/>
    <w:multiLevelType w:val="multilevel"/>
    <w:tmpl w:val="C94E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446413"/>
    <w:multiLevelType w:val="multilevel"/>
    <w:tmpl w:val="08F26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451C4F"/>
    <w:multiLevelType w:val="multilevel"/>
    <w:tmpl w:val="554C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55665B"/>
    <w:multiLevelType w:val="multilevel"/>
    <w:tmpl w:val="2200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A5541B"/>
    <w:multiLevelType w:val="multilevel"/>
    <w:tmpl w:val="C4741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ED17E1"/>
    <w:multiLevelType w:val="multilevel"/>
    <w:tmpl w:val="6F4C1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F614CB"/>
    <w:multiLevelType w:val="multilevel"/>
    <w:tmpl w:val="C528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AE61B0"/>
    <w:multiLevelType w:val="multilevel"/>
    <w:tmpl w:val="F2568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6"/>
  </w:num>
  <w:num w:numId="11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F82"/>
    <w:rsid w:val="00027C17"/>
    <w:rsid w:val="0009761D"/>
    <w:rsid w:val="000A52EE"/>
    <w:rsid w:val="002B5F82"/>
    <w:rsid w:val="002E34A7"/>
    <w:rsid w:val="003C1E5F"/>
    <w:rsid w:val="00422B4E"/>
    <w:rsid w:val="005907FF"/>
    <w:rsid w:val="00851CB9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F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1C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B5F82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07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F8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B5F8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B5F82"/>
    <w:rPr>
      <w:rFonts w:eastAsia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2B5F82"/>
  </w:style>
  <w:style w:type="character" w:customStyle="1" w:styleId="texhtml">
    <w:name w:val="texhtml"/>
    <w:basedOn w:val="a0"/>
    <w:rsid w:val="002B5F82"/>
  </w:style>
  <w:style w:type="paragraph" w:styleId="a5">
    <w:name w:val="Balloon Text"/>
    <w:basedOn w:val="a"/>
    <w:link w:val="a6"/>
    <w:uiPriority w:val="99"/>
    <w:semiHidden/>
    <w:unhideWhenUsed/>
    <w:rsid w:val="002B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F8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B5F8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1C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907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TML">
    <w:name w:val="HTML Variable"/>
    <w:basedOn w:val="a0"/>
    <w:uiPriority w:val="99"/>
    <w:semiHidden/>
    <w:unhideWhenUsed/>
    <w:rsid w:val="0009761D"/>
    <w:rPr>
      <w:i/>
      <w:iCs/>
    </w:rPr>
  </w:style>
  <w:style w:type="character" w:customStyle="1" w:styleId="power">
    <w:name w:val="power"/>
    <w:basedOn w:val="a0"/>
    <w:rsid w:val="0009761D"/>
  </w:style>
  <w:style w:type="character" w:customStyle="1" w:styleId="symbol">
    <w:name w:val="symbol"/>
    <w:basedOn w:val="a0"/>
    <w:rsid w:val="0009761D"/>
  </w:style>
  <w:style w:type="character" w:styleId="a8">
    <w:name w:val="Strong"/>
    <w:basedOn w:val="a0"/>
    <w:uiPriority w:val="22"/>
    <w:qFormat/>
    <w:rsid w:val="003C1E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17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21" Type="http://schemas.openxmlformats.org/officeDocument/2006/relationships/image" Target="media/image6.png"/><Relationship Id="rId42" Type="http://schemas.openxmlformats.org/officeDocument/2006/relationships/hyperlink" Target="http://ru.wikipedia.org/wiki/%D0%94%D0%BE%D0%BF%D0%BE%D0%BB%D0%BD%D0%B8%D1%82%D0%B5%D0%BB%D1%8C%D0%BD%D1%8B%D0%B9_%D0%BC%D0%B8%D0%BD%D0%BE%D1%80" TargetMode="External"/><Relationship Id="rId47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63" Type="http://schemas.openxmlformats.org/officeDocument/2006/relationships/image" Target="media/image27.png"/><Relationship Id="rId68" Type="http://schemas.openxmlformats.org/officeDocument/2006/relationships/hyperlink" Target="http://ru.wikipedia.org/wiki/%D0%9B%D0%B5%D0%BC%D0%BC%D0%B0_%D0%9D%D0%B0%D0%BA%D0%B0%D1%8F%D0%BC%D1%8B" TargetMode="External"/><Relationship Id="rId84" Type="http://schemas.openxmlformats.org/officeDocument/2006/relationships/image" Target="media/image40.png"/><Relationship Id="rId89" Type="http://schemas.openxmlformats.org/officeDocument/2006/relationships/image" Target="media/image43.png"/><Relationship Id="rId112" Type="http://schemas.openxmlformats.org/officeDocument/2006/relationships/hyperlink" Target="http://ru.wikipedia.org/wiki/%D0%9E%D0%BF%D1%80%D0%B5%D0%B4%D0%B5%D0%BB%D0%B8%D1%82%D0%B5%D0%BB%D1%8C" TargetMode="External"/><Relationship Id="rId133" Type="http://schemas.openxmlformats.org/officeDocument/2006/relationships/hyperlink" Target="http://ru.wikipedia.org/wiki/%D0%AD%D0%BB%D0%B5%D0%BC%D0%B5%D0%BD%D1%82%D0%B0%D1%80%D0%BD%D1%8B%D0%B5_%D0%BF%D1%80%D0%B5%D0%BE%D0%B1%D1%80%D0%B0%D0%B7%D0%BE%D0%B2%D0%B0%D0%BD%D0%B8%D1%8F_%D0%BC%D0%B0%D1%82%D1%80%D0%B8%D1%86%D1%8B" TargetMode="External"/><Relationship Id="rId138" Type="http://schemas.openxmlformats.org/officeDocument/2006/relationships/image" Target="media/image65.png"/><Relationship Id="rId16" Type="http://schemas.openxmlformats.org/officeDocument/2006/relationships/hyperlink" Target="http://ru.wikipedia.org/wiki/%D0%94%D0%B8%D1%81%D1%82%D1%80%D0%B8%D0%B1%D1%83%D1%82%D0%B8%D0%B2%D0%BD%D0%BE%D1%81%D1%82%D1%8C" TargetMode="External"/><Relationship Id="rId107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11" Type="http://schemas.openxmlformats.org/officeDocument/2006/relationships/hyperlink" Target="http://ru.wikipedia.org/wiki/%D0%A2%D1%80%D0%B0%D0%BD%D1%81%D0%BF%D0%BE%D0%BD%D0%B8%D1%80%D0%BE%D0%B2%D0%B0%D0%BD%D0%B8%D0%B5_%D0%BC%D0%B0%D1%82%D1%80%D0%B8%D1%86%D1%8B" TargetMode="External"/><Relationship Id="rId32" Type="http://schemas.openxmlformats.org/officeDocument/2006/relationships/hyperlink" Target="http://ru.wikipedia.org/wiki/%D0%9A%D0%BE%D1%81%D0%BE%D1%81%D0%B8%D0%BC%D0%BC%D0%B5%D1%82%D1%80%D0%B8%D1%87%D0%BD%D0%BE%D1%81%D1%82%D1%8C" TargetMode="External"/><Relationship Id="rId37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53" Type="http://schemas.openxmlformats.org/officeDocument/2006/relationships/image" Target="media/image24.png"/><Relationship Id="rId58" Type="http://schemas.openxmlformats.org/officeDocument/2006/relationships/hyperlink" Target="http://ru.wikipedia.org/wiki/%D0%9A%D0%B2%D0%B0%D0%B4%D1%80%D0%B0%D1%82%D0%BD%D0%B0%D1%8F_%D1%81%D0%B8%D1%81%D1%82%D0%B5%D0%BC%D0%B0_%D1%83%D1%80%D0%B0%D0%B2%D0%BD%D0%B5%D0%BD%D0%B8%D0%B9" TargetMode="External"/><Relationship Id="rId74" Type="http://schemas.openxmlformats.org/officeDocument/2006/relationships/image" Target="media/image32.png"/><Relationship Id="rId79" Type="http://schemas.openxmlformats.org/officeDocument/2006/relationships/hyperlink" Target="http://ru.wikipedia.org/wiki/%D0%9D%D1%83%D0%BB%D0%B5%D0%B2%D0%B0%D1%8F_%D0%BC%D0%B0%D1%82%D1%80%D0%B8%D1%86%D0%B0" TargetMode="External"/><Relationship Id="rId102" Type="http://schemas.openxmlformats.org/officeDocument/2006/relationships/image" Target="media/image49.png"/><Relationship Id="rId123" Type="http://schemas.openxmlformats.org/officeDocument/2006/relationships/image" Target="media/image56.png"/><Relationship Id="rId128" Type="http://schemas.openxmlformats.org/officeDocument/2006/relationships/image" Target="media/image60.png"/><Relationship Id="rId144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149" Type="http://schemas.openxmlformats.org/officeDocument/2006/relationships/hyperlink" Target="http://ru.wikipedia.org/wiki/%D0%A2%D0%B5%D0%BE%D1%80%D0%B5%D0%BC%D0%B0_%D0%9A%D1%80%D0%BE%D0%BD%D0%B5%D0%BA%D0%B5%D1%80%D0%B0_%E2%80%94_%D0%9A%D0%B0%D0%BF%D0%B5%D0%BB%D0%BB%D0%B8" TargetMode="External"/><Relationship Id="rId5" Type="http://schemas.openxmlformats.org/officeDocument/2006/relationships/hyperlink" Target="http://ru.wikipedia.org/wiki/%D0%9D%D1%83%D0%BB%D0%B5%D0%B2%D0%B0%D1%8F_%D0%BC%D0%B0%D1%82%D1%80%D0%B8%D1%86%D0%B0" TargetMode="External"/><Relationship Id="rId90" Type="http://schemas.openxmlformats.org/officeDocument/2006/relationships/image" Target="media/image44.png"/><Relationship Id="rId95" Type="http://schemas.openxmlformats.org/officeDocument/2006/relationships/hyperlink" Target="http://ru.wikipedia.org/wiki/%D0%92%D1%8B%D1%80%D0%BE%D0%B6%D0%B4%D0%B5%D0%BD%D0%BD%D0%B0%D1%8F_%D0%BC%D0%B0%D1%82%D1%80%D0%B8%D1%86%D0%B0" TargetMode="External"/><Relationship Id="rId22" Type="http://schemas.openxmlformats.org/officeDocument/2006/relationships/image" Target="media/image7.png"/><Relationship Id="rId27" Type="http://schemas.openxmlformats.org/officeDocument/2006/relationships/hyperlink" Target="http://ru.wikipedia.org/wiki/%D0%9C%D0%BD%D0%BE%D0%B3%D0%BE%D1%87%D0%BB%D0%B5%D0%BD" TargetMode="External"/><Relationship Id="rId43" Type="http://schemas.openxmlformats.org/officeDocument/2006/relationships/image" Target="media/image20.png"/><Relationship Id="rId48" Type="http://schemas.openxmlformats.org/officeDocument/2006/relationships/image" Target="media/image22.png"/><Relationship Id="rId64" Type="http://schemas.openxmlformats.org/officeDocument/2006/relationships/image" Target="media/image28.png"/><Relationship Id="rId69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13" Type="http://schemas.openxmlformats.org/officeDocument/2006/relationships/image" Target="media/image51.png"/><Relationship Id="rId118" Type="http://schemas.openxmlformats.org/officeDocument/2006/relationships/image" Target="media/image54.png"/><Relationship Id="rId134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39" Type="http://schemas.openxmlformats.org/officeDocument/2006/relationships/image" Target="media/image66.png"/><Relationship Id="rId80" Type="http://schemas.openxmlformats.org/officeDocument/2006/relationships/image" Target="media/image36.png"/><Relationship Id="rId85" Type="http://schemas.openxmlformats.org/officeDocument/2006/relationships/image" Target="media/image41.png"/><Relationship Id="rId150" Type="http://schemas.openxmlformats.org/officeDocument/2006/relationships/fontTable" Target="fontTable.xml"/><Relationship Id="rId12" Type="http://schemas.openxmlformats.org/officeDocument/2006/relationships/hyperlink" Target="http://ru.wikipedia.org/wiki/%D0%90%D1%81%D1%81%D0%BE%D1%86%D0%B8%D0%B0%D1%82%D0%B8%D0%B2%D0%BD%D0%B0%D1%8F_%D0%BE%D0%BF%D0%B5%D1%80%D0%B0%D1%86%D0%B8%D1%8F" TargetMode="External"/><Relationship Id="rId17" Type="http://schemas.openxmlformats.org/officeDocument/2006/relationships/hyperlink" Target="http://ru.wikipedia.org/wiki/%D0%9A%D0%BE%D0%BB%D1%8C%D1%86%D0%BE_%28%D0%B0%D0%BB%D0%B3%D0%B5%D0%B1%D1%80%D0%B0%29" TargetMode="External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46" Type="http://schemas.openxmlformats.org/officeDocument/2006/relationships/hyperlink" Target="http://ru.wikipedia.org/wiki/%D0%9C%D0%B0%D1%82%D1%80%D0%B8%D1%86%D0%B0_%28%D0%BC%D0%B0%D1%82%D0%B5%D0%BC%D0%B0%D1%82%D0%B8%D0%BA%D0%B0%29" TargetMode="External"/><Relationship Id="rId59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67" Type="http://schemas.openxmlformats.org/officeDocument/2006/relationships/hyperlink" Target="http://ru.wikipedia.org/wiki/%D0%9E%D0%BF%D1%80%D0%B5%D0%B4%D0%B5%D0%BB%D0%B8%D1%82%D0%B5%D0%BB%D1%8C_%D0%93%D1%80%D0%B0%D0%BC%D0%B0" TargetMode="External"/><Relationship Id="rId103" Type="http://schemas.openxmlformats.org/officeDocument/2006/relationships/hyperlink" Target="http://ru.wikipedia.org/wiki/%D0%A1%D0%BE%D1%8E%D0%B7%D0%BD%D0%B0%D1%8F_%D0%BC%D0%B0%D1%82%D1%80%D0%B8%D1%86%D0%B0" TargetMode="External"/><Relationship Id="rId108" Type="http://schemas.openxmlformats.org/officeDocument/2006/relationships/hyperlink" Target="http://ru.wikipedia.org/wiki/%D0%A2%D1%80%D0%B0%D0%BD%D1%81%D0%BF%D0%BE%D0%BD%D0%B8%D1%80%D0%BE%D0%B2%D0%B0%D0%BD%D0%BD%D0%B0%D1%8F_%D0%BC%D0%B0%D1%82%D1%80%D0%B8%D1%86%D0%B0" TargetMode="External"/><Relationship Id="rId116" Type="http://schemas.openxmlformats.org/officeDocument/2006/relationships/hyperlink" Target="http://ru.wikipedia.org/wiki/%D0%9C%D0%B5%D1%82%D0%BE%D0%B4_%D0%93%D0%B0%D1%83%D1%81%D1%81%D0%B0" TargetMode="External"/><Relationship Id="rId124" Type="http://schemas.openxmlformats.org/officeDocument/2006/relationships/hyperlink" Target="http://ru.wikipedia.org/wiki/%D0%9C%D0%B5%D1%82%D0%BE%D0%B4_%D0%93%D0%B0%D1%83%D1%81%D1%81%D0%B0" TargetMode="External"/><Relationship Id="rId129" Type="http://schemas.openxmlformats.org/officeDocument/2006/relationships/image" Target="media/image61.png"/><Relationship Id="rId137" Type="http://schemas.openxmlformats.org/officeDocument/2006/relationships/image" Target="media/image64.png"/><Relationship Id="rId20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41" Type="http://schemas.openxmlformats.org/officeDocument/2006/relationships/image" Target="media/image19.png"/><Relationship Id="rId54" Type="http://schemas.openxmlformats.org/officeDocument/2006/relationships/hyperlink" Target="http://ru.wikipedia.org/wiki/%D0%9B%D0%B8%D0%BD%D0%B5%D0%B9%D0%BD%D0%BE%D0%B5_%D1%83%D1%80%D0%B0%D0%B2%D0%BD%D0%B5%D0%BD%D0%B8%D0%B5" TargetMode="External"/><Relationship Id="rId62" Type="http://schemas.openxmlformats.org/officeDocument/2006/relationships/image" Target="media/image26.png"/><Relationship Id="rId70" Type="http://schemas.openxmlformats.org/officeDocument/2006/relationships/hyperlink" Target="http://ru.wikipedia.org/wiki/%D0%9A%D0%B2%D0%B0%D0%B4%D1%80%D0%B0%D1%82%D0%BD%D0%B0%D1%8F_%D0%BC%D0%B0%D1%82%D1%80%D0%B8%D1%86%D0%B0" TargetMode="External"/><Relationship Id="rId75" Type="http://schemas.openxmlformats.org/officeDocument/2006/relationships/hyperlink" Target="http://ru.wikipedia.org/wiki/%D0%95%D0%B4%D0%B8%D0%BD%D0%B8%D1%87%D0%BD%D0%B0%D1%8F_%D0%BC%D0%B0%D1%82%D1%80%D0%B8%D1%86%D0%B0" TargetMode="External"/><Relationship Id="rId83" Type="http://schemas.openxmlformats.org/officeDocument/2006/relationships/image" Target="media/image39.png"/><Relationship Id="rId88" Type="http://schemas.openxmlformats.org/officeDocument/2006/relationships/hyperlink" Target="http://ru.wikipedia.org/wiki/%D0%A1%D0%BB%D0%B5%D0%B4_%D0%BC%D0%B0%D1%82%D1%80%D0%B8%D1%86%D1%8B" TargetMode="External"/><Relationship Id="rId91" Type="http://schemas.openxmlformats.org/officeDocument/2006/relationships/image" Target="media/image45.gif"/><Relationship Id="rId96" Type="http://schemas.openxmlformats.org/officeDocument/2006/relationships/hyperlink" Target="http://ru.wikipedia.org/wiki/%D0%9F%D1%81%D0%B5%D0%B2%D0%B4%D0%BE%D0%BE%D0%B1%D1%80%D0%B0%D1%82%D0%BD%D0%B0%D1%8F_%D0%BC%D0%B0%D1%82%D1%80%D0%B8%D1%86%D0%B0" TargetMode="External"/><Relationship Id="rId111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132" Type="http://schemas.openxmlformats.org/officeDocument/2006/relationships/hyperlink" Target="http://ru.wikipedia.org/wiki/%D0%A1%D0%9B%D0%90%D0%A3" TargetMode="External"/><Relationship Id="rId140" Type="http://schemas.openxmlformats.org/officeDocument/2006/relationships/hyperlink" Target="http://en.wikipedia.org/wiki/Rank_%28linear_algebra%29" TargetMode="External"/><Relationship Id="rId145" Type="http://schemas.openxmlformats.org/officeDocument/2006/relationships/image" Target="media/image68.png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3%D0%BC%D0%BD%D0%BE%D0%B6%D0%B5%D0%BD%D0%B8%D0%B5_%D0%BC%D0%B0%D1%82%D1%80%D0%B8%D1%86" TargetMode="External"/><Relationship Id="rId15" Type="http://schemas.openxmlformats.org/officeDocument/2006/relationships/hyperlink" Target="http://ru.wikipedia.org/wiki/%D0%9A%D0%BE%D0%BC%D0%BC%D1%83%D1%82%D0%B0%D1%82%D0%BE%D1%80_%D0%BE%D0%BF%D0%B5%D1%80%D0%B0%D1%82%D0%BE%D1%80%D0%BE%D0%B2" TargetMode="External"/><Relationship Id="rId23" Type="http://schemas.openxmlformats.org/officeDocument/2006/relationships/image" Target="media/image8.png"/><Relationship Id="rId28" Type="http://schemas.openxmlformats.org/officeDocument/2006/relationships/hyperlink" Target="http://ru.wikipedia.org/wiki/%D0%9A%D0%BE%D1%80%D1%82%D0%B5%D0%B6" TargetMode="External"/><Relationship Id="rId36" Type="http://schemas.openxmlformats.org/officeDocument/2006/relationships/hyperlink" Target="http://ru.wikipedia.org/wiki/%D0%9B%D0%B8%D0%BD%D0%B5%D0%B9%D0%BD%D0%B0%D1%8F_%D0%BA%D0%BE%D0%BC%D0%B1%D0%B8%D0%BD%D0%B0%D1%86%D0%B8%D1%8F" TargetMode="External"/><Relationship Id="rId49" Type="http://schemas.openxmlformats.org/officeDocument/2006/relationships/hyperlink" Target="http://ru.wikipedia.org/wiki/%D0%AD%D0%BB%D0%B5%D0%BC%D0%B5%D0%BD%D1%82%D0%B0%D1%80%D0%BD%D1%8B%D0%B5_%D0%BF%D1%80%D0%B5%D0%BE%D0%B1%D1%80%D0%B0%D0%B7%D0%BE%D0%B2%D0%B0%D0%BD%D0%B8%D1%8F_%D0%BC%D0%B0%D1%82%D1%80%D0%B8%D1%86%D1%8B" TargetMode="External"/><Relationship Id="rId57" Type="http://schemas.openxmlformats.org/officeDocument/2006/relationships/hyperlink" Target="http://ru.wikipedia.org/w/index.php?title=%D0%9E%D0%B4%D0%BD%D0%BE%D1%80%D0%BE%D0%B4%D0%BD%D0%B0%D1%8F_%D1%81%D0%B8%D1%81%D1%82%D0%B5%D0%BC%D0%B0_%D1%83%D1%80%D0%B0%D0%B2%D0%BD%D0%B5%D0%BD%D0%B8%D0%B9&amp;action=edit&amp;redlink=1" TargetMode="External"/><Relationship Id="rId106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14" Type="http://schemas.openxmlformats.org/officeDocument/2006/relationships/image" Target="media/image52.png"/><Relationship Id="rId119" Type="http://schemas.openxmlformats.org/officeDocument/2006/relationships/hyperlink" Target="http://ru.wikipedia.org/wiki/%D0%AD%D0%BB%D0%B5%D0%BC%D0%B5%D0%BD%D1%82%D0%B0%D1%80%D0%BD%D1%8B%D0%B5_%D0%BF%D1%80%D0%B5%D0%BE%D0%B1%D1%80%D0%B0%D0%B7%D0%BE%D0%B2%D0%B0%D0%BD%D0%B8%D1%8F_%D0%BC%D0%B0%D1%82%D1%80%D0%B8%D1%86%D1%8B" TargetMode="External"/><Relationship Id="rId127" Type="http://schemas.openxmlformats.org/officeDocument/2006/relationships/image" Target="media/image59.png"/><Relationship Id="rId10" Type="http://schemas.openxmlformats.org/officeDocument/2006/relationships/image" Target="media/image4.png"/><Relationship Id="rId31" Type="http://schemas.openxmlformats.org/officeDocument/2006/relationships/image" Target="media/image13.png"/><Relationship Id="rId44" Type="http://schemas.openxmlformats.org/officeDocument/2006/relationships/image" Target="media/image21.png"/><Relationship Id="rId52" Type="http://schemas.openxmlformats.org/officeDocument/2006/relationships/image" Target="media/image23.png"/><Relationship Id="rId60" Type="http://schemas.openxmlformats.org/officeDocument/2006/relationships/hyperlink" Target="http://ru.wikipedia.org/wiki/%D0%9E%D0%BF%D1%80%D0%B5%D0%B4%D0%B5%D0%BB%D0%B8%D1%82%D0%B5%D0%BB%D1%8C" TargetMode="External"/><Relationship Id="rId65" Type="http://schemas.openxmlformats.org/officeDocument/2006/relationships/hyperlink" Target="http://ru.wikipedia.org/wiki/%D0%A6%D0%B5%D0%BB%D0%BE%D1%81%D1%82%D0%BD%D0%BE%D0%B5_%D0%BA%D0%BE%D0%BB%D1%8C%D1%86%D0%BE" TargetMode="External"/><Relationship Id="rId73" Type="http://schemas.openxmlformats.org/officeDocument/2006/relationships/image" Target="media/image31.png"/><Relationship Id="rId78" Type="http://schemas.openxmlformats.org/officeDocument/2006/relationships/image" Target="media/image35.png"/><Relationship Id="rId81" Type="http://schemas.openxmlformats.org/officeDocument/2006/relationships/image" Target="media/image37.png"/><Relationship Id="rId86" Type="http://schemas.openxmlformats.org/officeDocument/2006/relationships/image" Target="media/image42.png"/><Relationship Id="rId94" Type="http://schemas.openxmlformats.org/officeDocument/2006/relationships/image" Target="media/image46.png"/><Relationship Id="rId99" Type="http://schemas.openxmlformats.org/officeDocument/2006/relationships/image" Target="media/image48.png"/><Relationship Id="rId101" Type="http://schemas.openxmlformats.org/officeDocument/2006/relationships/hyperlink" Target="http://ru.wikipedia.org/wiki/%D0%9B%D0%B8%D0%BD%D0%B5%D0%B9%D0%BD%D0%BE%D0%B5_%D0%BF%D1%80%D0%BE%D1%81%D1%82%D1%80%D0%B0%D0%BD%D1%81%D1%82%D0%B2%D0%BE" TargetMode="External"/><Relationship Id="rId122" Type="http://schemas.openxmlformats.org/officeDocument/2006/relationships/hyperlink" Target="http://ru.wikipedia.org/wiki/%D0%9C%D0%B8%D0%BD%D0%BE%D1%80_%28%D0%BB%D0%B8%D0%BD%D0%B5%D0%B9%D0%BD%D0%B0%D1%8F_%D0%B0%D0%BB%D0%B3%D0%B5%D0%B1%D1%80%D0%B0%29" TargetMode="External"/><Relationship Id="rId130" Type="http://schemas.openxmlformats.org/officeDocument/2006/relationships/image" Target="media/image62.png"/><Relationship Id="rId135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143" Type="http://schemas.openxmlformats.org/officeDocument/2006/relationships/image" Target="media/image67.png"/><Relationship Id="rId148" Type="http://schemas.openxmlformats.org/officeDocument/2006/relationships/hyperlink" Target="http://ru.wikipedia.org/wiki/%D0%AD%D0%BB%D0%B5%D0%BC%D0%B5%D0%BD%D1%82%D0%B0%D1%80%D0%BD%D1%8B%D0%B5_%D0%BF%D1%80%D0%B5%D0%BE%D0%B1%D1%80%D0%B0%D0%B7%D0%BE%D0%B2%D0%B0%D0%BD%D0%B8%D1%8F_%D0%BC%D0%B0%D1%82%D1%80%D0%B8%D1%86%D1%8B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hyperlink" Target="http://ru.wikipedia.org/wiki/%D0%9A%D0%BE%D0%BC%D0%BC%D1%83%D1%82%D0%B0%D1%82%D0%B8%D0%B2%D0%BD%D0%B0%D1%8F_%D0%BE%D0%BF%D0%B5%D1%80%D0%B0%D1%86%D0%B8%D1%8F" TargetMode="External"/><Relationship Id="rId18" Type="http://schemas.openxmlformats.org/officeDocument/2006/relationships/hyperlink" Target="http://ru.wikipedia.org/wiki/%D0%9E%D0%B1%D1%80%D0%B0%D1%82%D0%BD%D0%B0%D1%8F_%D0%BC%D0%B0%D1%82%D1%80%D0%B8%D1%86%D0%B0" TargetMode="External"/><Relationship Id="rId39" Type="http://schemas.openxmlformats.org/officeDocument/2006/relationships/image" Target="media/image17.png"/><Relationship Id="rId109" Type="http://schemas.openxmlformats.org/officeDocument/2006/relationships/image" Target="media/image50.png"/><Relationship Id="rId34" Type="http://schemas.openxmlformats.org/officeDocument/2006/relationships/image" Target="media/image15.png"/><Relationship Id="rId50" Type="http://schemas.openxmlformats.org/officeDocument/2006/relationships/hyperlink" Target="http://ru.wikipedia.org/wiki/%D0%9C%D0%B0%D1%82%D1%80%D0%B8%D1%86%D0%B0_%28%D0%BC%D0%B0%D1%82%D0%B5%D0%BC%D0%B0%D1%82%D0%B8%D0%BA%D0%B0%29" TargetMode="External"/><Relationship Id="rId55" Type="http://schemas.openxmlformats.org/officeDocument/2006/relationships/hyperlink" Target="http://ru.wikipedia.org/wiki/%D0%9B%D0%B8%D0%BD%D0%B5%D0%B9%D0%BD%D0%B0%D1%8F_%D0%B0%D0%BB%D0%B3%D0%B5%D0%B1%D1%80%D0%B0" TargetMode="External"/><Relationship Id="rId76" Type="http://schemas.openxmlformats.org/officeDocument/2006/relationships/image" Target="media/image33.png"/><Relationship Id="rId97" Type="http://schemas.openxmlformats.org/officeDocument/2006/relationships/image" Target="media/image47.png"/><Relationship Id="rId104" Type="http://schemas.openxmlformats.org/officeDocument/2006/relationships/hyperlink" Target="http://ru.wikipedia.org/wiki/%D0%9E%D0%BF%D1%80%D0%B5%D0%B4%D0%B5%D0%BB%D0%B8%D1%82%D0%B5%D0%BB%D1%8C_%D0%BC%D0%B0%D1%82%D1%80%D0%B8%D1%86%D1%8B" TargetMode="External"/><Relationship Id="rId120" Type="http://schemas.openxmlformats.org/officeDocument/2006/relationships/image" Target="media/image55.png"/><Relationship Id="rId125" Type="http://schemas.openxmlformats.org/officeDocument/2006/relationships/image" Target="media/image57.png"/><Relationship Id="rId141" Type="http://schemas.openxmlformats.org/officeDocument/2006/relationships/hyperlink" Target="http://de.wikipedia.org/wiki/Rang_%28Mathematik%29" TargetMode="External"/><Relationship Id="rId146" Type="http://schemas.openxmlformats.org/officeDocument/2006/relationships/image" Target="media/image69.png"/><Relationship Id="rId7" Type="http://schemas.openxmlformats.org/officeDocument/2006/relationships/image" Target="media/image1.png"/><Relationship Id="rId71" Type="http://schemas.openxmlformats.org/officeDocument/2006/relationships/image" Target="media/image29.png"/><Relationship Id="rId92" Type="http://schemas.openxmlformats.org/officeDocument/2006/relationships/hyperlink" Target="http://ru.wikipedia.org/wiki/%D0%9C%D0%B0%D1%82%D1%80%D0%B8%D1%86%D0%B0_%28%D0%BC%D0%B0%D1%82%D0%B5%D0%BC%D0%B0%D1%82%D0%B8%D0%BA%D0%B0%29" TargetMode="External"/><Relationship Id="rId2" Type="http://schemas.openxmlformats.org/officeDocument/2006/relationships/styles" Target="styles.xml"/><Relationship Id="rId29" Type="http://schemas.openxmlformats.org/officeDocument/2006/relationships/image" Target="media/image11.png"/><Relationship Id="rId24" Type="http://schemas.openxmlformats.org/officeDocument/2006/relationships/image" Target="media/image9.png"/><Relationship Id="rId40" Type="http://schemas.openxmlformats.org/officeDocument/2006/relationships/image" Target="media/image18.png"/><Relationship Id="rId45" Type="http://schemas.openxmlformats.org/officeDocument/2006/relationships/hyperlink" Target="http://ru.wikipedia.org/wiki/%D0%9C%D0%B0%D1%82%D1%80%D0%B8%D1%86%D0%B0_%28%D0%BC%D0%B0%D1%82%D0%B5%D0%BC%D0%B0%D1%82%D0%B8%D0%BA%D0%B0%29" TargetMode="External"/><Relationship Id="rId66" Type="http://schemas.openxmlformats.org/officeDocument/2006/relationships/hyperlink" Target="http://ru.wikipedia.org/wiki/%D0%9C%D0%BE%D0%B4%D1%83%D0%BB%D1%8C_%D0%BD%D0%B0%D0%B4_%D0%BA%D0%BE%D0%BB%D1%8C%D1%86%D0%BE%D0%BC" TargetMode="External"/><Relationship Id="rId87" Type="http://schemas.openxmlformats.org/officeDocument/2006/relationships/hyperlink" Target="http://ru.wikipedia.org/wiki/%D0%9E%D0%BF%D1%80%D0%B5%D0%B4%D0%B5%D0%BB%D0%B8%D1%82%D0%B5%D0%BB%D1%8C" TargetMode="External"/><Relationship Id="rId110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115" Type="http://schemas.openxmlformats.org/officeDocument/2006/relationships/image" Target="media/image53.png"/><Relationship Id="rId131" Type="http://schemas.openxmlformats.org/officeDocument/2006/relationships/image" Target="media/image63.png"/><Relationship Id="rId136" Type="http://schemas.openxmlformats.org/officeDocument/2006/relationships/hyperlink" Target="http://ru.wikipedia.org/wiki/%D0%9C%D0%B8%D0%BD%D0%BE%D1%80_%28%D0%BB%D0%B8%D0%BD%D0%B5%D0%B9%D0%BD%D0%B0%D1%8F_%D0%B0%D0%BB%D0%B3%D0%B5%D0%B1%D1%80%D0%B0%29" TargetMode="External"/><Relationship Id="rId61" Type="http://schemas.openxmlformats.org/officeDocument/2006/relationships/hyperlink" Target="http://ru.wikipedia.org/w/index.php?title=%D0%9E%D1%81%D0%BD%D0%BE%D0%B2%D0%BD%D0%B0%D1%8F_%D0%BC%D0%B0%D1%82%D1%80%D0%B8%D1%86%D0%B0&amp;action=edit&amp;redlink=1" TargetMode="External"/><Relationship Id="rId82" Type="http://schemas.openxmlformats.org/officeDocument/2006/relationships/image" Target="media/image38.png"/><Relationship Id="rId19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4" Type="http://schemas.openxmlformats.org/officeDocument/2006/relationships/image" Target="media/image5.png"/><Relationship Id="rId30" Type="http://schemas.openxmlformats.org/officeDocument/2006/relationships/image" Target="media/image12.png"/><Relationship Id="rId35" Type="http://schemas.openxmlformats.org/officeDocument/2006/relationships/image" Target="media/image16.png"/><Relationship Id="rId56" Type="http://schemas.openxmlformats.org/officeDocument/2006/relationships/image" Target="media/image25.png"/><Relationship Id="rId77" Type="http://schemas.openxmlformats.org/officeDocument/2006/relationships/image" Target="media/image34.png"/><Relationship Id="rId100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105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126" Type="http://schemas.openxmlformats.org/officeDocument/2006/relationships/image" Target="media/image58.png"/><Relationship Id="rId147" Type="http://schemas.openxmlformats.org/officeDocument/2006/relationships/image" Target="media/image70.png"/><Relationship Id="rId8" Type="http://schemas.openxmlformats.org/officeDocument/2006/relationships/image" Target="media/image2.png"/><Relationship Id="rId51" Type="http://schemas.openxmlformats.org/officeDocument/2006/relationships/hyperlink" Target="http://ru.wikipedia.org/wiki/%D0%9C%D0%B0%D1%82%D1%80%D0%B8%D1%86%D0%B0_%28%D0%BC%D0%B0%D1%82%D0%B5%D0%BC%D0%B0%D1%82%D0%B8%D0%BA%D0%B0%29" TargetMode="External"/><Relationship Id="rId72" Type="http://schemas.openxmlformats.org/officeDocument/2006/relationships/image" Target="media/image30.png"/><Relationship Id="rId93" Type="http://schemas.openxmlformats.org/officeDocument/2006/relationships/hyperlink" Target="http://ru.wikipedia.org/wiki/%D0%95%D0%B4%D0%B8%D0%BD%D0%B8%D1%87%D0%BD%D0%B0%D1%8F_%D0%BC%D0%B0%D1%82%D1%80%D0%B8%D1%86%D0%B0" TargetMode="External"/><Relationship Id="rId98" Type="http://schemas.openxmlformats.org/officeDocument/2006/relationships/hyperlink" Target="http://ru.wikipedia.org/wiki/%D0%9E%D0%BF%D1%80%D0%B5%D0%B4%D0%B5%D0%BB%D0%B8%D1%82%D0%B5%D0%BB%D1%8C" TargetMode="External"/><Relationship Id="rId121" Type="http://schemas.openxmlformats.org/officeDocument/2006/relationships/hyperlink" Target="http://ru.wikipedia.org/w/index.php?title=%D0%91%D0%B0%D0%B7%D0%B8%D1%81%D0%BD%D1%8B%D0%B9_%D0%BC%D0%B8%D0%BD%D0%BE%D1%80&amp;action=edit&amp;redlink=1" TargetMode="External"/><Relationship Id="rId142" Type="http://schemas.openxmlformats.org/officeDocument/2006/relationships/hyperlink" Target="http://fr.wikipedia.org/wiki/Rang_%28math%C3%A9matiques%29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4568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4</cp:revision>
  <dcterms:created xsi:type="dcterms:W3CDTF">2010-01-15T10:46:00Z</dcterms:created>
  <dcterms:modified xsi:type="dcterms:W3CDTF">2010-01-15T13:49:00Z</dcterms:modified>
</cp:coreProperties>
</file>